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eastAsia"/>
          <w:b/>
          <w:bCs/>
          <w:color w:val="auto"/>
          <w:sz w:val="52"/>
          <w:highlight w:val="none"/>
        </w:rPr>
      </w:pPr>
      <w:r>
        <w:rPr>
          <w:rFonts w:hint="eastAsia"/>
          <w:b/>
          <w:bCs/>
          <w:color w:val="auto"/>
          <w:sz w:val="52"/>
          <w:highlight w:val="none"/>
        </w:rPr>
      </w:r>
      <w:r/>
    </w:p>
    <w:p>
      <w:pPr>
        <w:jc w:val="center"/>
        <w:shd w:val="clear" w:color="auto"/>
        <w:rPr>
          <w:rFonts w:hint="eastAsia" w:ascii="宋体" w:hAnsi="宋体"/>
          <w:b/>
          <w:bCs/>
          <w:color w:val="auto"/>
          <w:sz w:val="56"/>
          <w:szCs w:val="21"/>
          <w:highlight w:val="none"/>
        </w:rPr>
      </w:pPr>
      <w:r>
        <w:rPr>
          <w:rFonts w:hint="eastAsia" w:ascii="宋体" w:hAnsi="宋体"/>
          <w:b/>
          <w:bCs/>
          <w:color w:val="auto"/>
          <w:sz w:val="56"/>
          <w:szCs w:val="21"/>
          <w:highlight w:val="none"/>
        </w:rPr>
        <w:t xml:space="preserve">宜 兴 市 政 府 采 购</w:t>
      </w:r>
      <w:r/>
    </w:p>
    <w:p>
      <w:pPr>
        <w:jc w:val="center"/>
        <w:shd w:val="clear" w:color="auto"/>
        <w:rPr>
          <w:rFonts w:hint="eastAsia" w:ascii="宋体" w:hAnsi="宋体"/>
          <w:b/>
          <w:bCs/>
          <w:color w:val="auto"/>
          <w:sz w:val="52"/>
          <w:highlight w:val="none"/>
        </w:rPr>
      </w:pPr>
      <w:r>
        <w:rPr>
          <w:rFonts w:hint="eastAsia" w:ascii="宋体" w:hAnsi="宋体"/>
          <w:b/>
          <w:bCs/>
          <w:color w:val="auto"/>
          <w:sz w:val="52"/>
          <w:highlight w:val="none"/>
        </w:rPr>
      </w:r>
      <w:r/>
    </w:p>
    <w:p>
      <w:pPr>
        <w:pStyle w:val="854"/>
        <w:shd w:val="clear" w:color="auto"/>
        <w:rPr>
          <w:rFonts w:hint="eastAsia"/>
          <w:color w:val="auto"/>
          <w:sz w:val="28"/>
          <w:szCs w:val="28"/>
          <w:highlight w:val="none"/>
        </w:rPr>
      </w:pPr>
      <w:r>
        <w:rPr>
          <w:rFonts w:hint="eastAsia"/>
          <w:color w:val="auto"/>
          <w:sz w:val="28"/>
          <w:szCs w:val="28"/>
          <w:highlight w:val="none"/>
        </w:rPr>
      </w:r>
      <w:r/>
    </w:p>
    <w:p>
      <w:pPr>
        <w:pStyle w:val="854"/>
        <w:shd w:val="clear" w:color="auto"/>
        <w:rPr>
          <w:rFonts w:hint="eastAsia"/>
          <w:color w:val="auto"/>
          <w:highlight w:val="none"/>
        </w:rPr>
      </w:pPr>
      <w:r>
        <w:rPr>
          <w:rFonts w:hint="eastAsia"/>
          <w:color w:val="auto"/>
          <w:highlight w:val="none"/>
        </w:rPr>
      </w:r>
      <w:r/>
    </w:p>
    <w:p>
      <w:pPr>
        <w:jc w:val="center"/>
        <w:shd w:val="clear" w:color="auto"/>
        <w:rPr>
          <w:rFonts w:hint="eastAsia" w:ascii="宋体" w:hAnsi="宋体"/>
          <w:b/>
          <w:bCs/>
          <w:color w:val="auto"/>
          <w:sz w:val="96"/>
          <w:szCs w:val="21"/>
          <w:highlight w:val="none"/>
        </w:rPr>
      </w:pPr>
      <w:r>
        <w:rPr>
          <w:rFonts w:hint="eastAsia" w:ascii="宋体" w:hAnsi="宋体"/>
          <w:b/>
          <w:bCs/>
          <w:color w:val="auto"/>
          <w:sz w:val="96"/>
          <w:szCs w:val="21"/>
          <w:highlight w:val="none"/>
        </w:rPr>
        <w:t xml:space="preserve">招</w:t>
      </w:r>
      <w:r/>
    </w:p>
    <w:p>
      <w:pPr>
        <w:jc w:val="center"/>
        <w:shd w:val="clear" w:color="auto"/>
        <w:rPr>
          <w:rFonts w:hint="eastAsia" w:ascii="宋体" w:hAnsi="宋体"/>
          <w:b/>
          <w:bCs/>
          <w:color w:val="auto"/>
          <w:sz w:val="96"/>
          <w:szCs w:val="21"/>
          <w:highlight w:val="none"/>
        </w:rPr>
      </w:pPr>
      <w:r>
        <w:rPr>
          <w:rFonts w:hint="eastAsia" w:ascii="宋体" w:hAnsi="宋体"/>
          <w:b/>
          <w:bCs/>
          <w:color w:val="auto"/>
          <w:sz w:val="96"/>
          <w:szCs w:val="21"/>
          <w:highlight w:val="none"/>
        </w:rPr>
        <w:t xml:space="preserve">标</w:t>
      </w:r>
      <w:r/>
    </w:p>
    <w:p>
      <w:pPr>
        <w:jc w:val="center"/>
        <w:shd w:val="clear" w:color="auto"/>
        <w:rPr>
          <w:rFonts w:hint="eastAsia" w:ascii="宋体" w:hAnsi="宋体"/>
          <w:b/>
          <w:bCs/>
          <w:color w:val="auto"/>
          <w:sz w:val="96"/>
          <w:szCs w:val="21"/>
          <w:highlight w:val="none"/>
        </w:rPr>
      </w:pPr>
      <w:r>
        <w:rPr>
          <w:rFonts w:hint="eastAsia" w:ascii="宋体" w:hAnsi="宋体"/>
          <w:b/>
          <w:bCs/>
          <w:color w:val="auto"/>
          <w:sz w:val="96"/>
          <w:szCs w:val="21"/>
          <w:highlight w:val="none"/>
        </w:rPr>
        <w:t xml:space="preserve">文</w:t>
      </w:r>
      <w:r/>
    </w:p>
    <w:p>
      <w:pPr>
        <w:jc w:val="center"/>
        <w:shd w:val="clear" w:color="auto"/>
        <w:rPr>
          <w:rFonts w:hint="eastAsia" w:ascii="宋体" w:hAnsi="宋体"/>
          <w:b/>
          <w:bCs/>
          <w:color w:val="auto"/>
          <w:sz w:val="96"/>
          <w:szCs w:val="21"/>
          <w:highlight w:val="none"/>
        </w:rPr>
      </w:pPr>
      <w:r>
        <w:rPr>
          <w:rFonts w:hint="eastAsia" w:ascii="宋体" w:hAnsi="宋体"/>
          <w:b/>
          <w:bCs/>
          <w:color w:val="auto"/>
          <w:sz w:val="96"/>
          <w:szCs w:val="21"/>
          <w:highlight w:val="none"/>
        </w:rPr>
        <w:t xml:space="preserve">件</w:t>
      </w:r>
      <w:r/>
    </w:p>
    <w:p>
      <w:pPr>
        <w:jc w:val="center"/>
        <w:shd w:val="clear" w:color="auto"/>
        <w:rPr>
          <w:rFonts w:hint="eastAsia" w:ascii="宋体" w:hAnsi="宋体"/>
          <w:b/>
          <w:bCs/>
          <w:color w:val="auto"/>
          <w:sz w:val="84"/>
          <w:highlight w:val="none"/>
        </w:rPr>
      </w:pPr>
      <w:r>
        <w:rPr>
          <w:rFonts w:hint="eastAsia" w:ascii="宋体" w:hAnsi="宋体"/>
          <w:b/>
          <w:bCs/>
          <w:color w:val="auto"/>
          <w:sz w:val="84"/>
          <w:highlight w:val="none"/>
        </w:rPr>
        <w:t xml:space="preserve">（电子标）</w:t>
      </w:r>
      <w:r/>
    </w:p>
    <w:p>
      <w:pPr>
        <w:jc w:val="center"/>
        <w:shd w:val="clear" w:color="auto"/>
        <w:rPr>
          <w:rFonts w:hint="eastAsia" w:ascii="宋体" w:hAnsi="宋体"/>
          <w:b/>
          <w:bCs/>
          <w:color w:val="auto"/>
          <w:sz w:val="84"/>
          <w:highlight w:val="none"/>
        </w:rPr>
      </w:pPr>
      <w:r>
        <w:rPr>
          <w:rFonts w:hint="eastAsia" w:ascii="宋体" w:hAnsi="宋体"/>
          <w:b/>
          <w:bCs/>
          <w:color w:val="auto"/>
          <w:sz w:val="84"/>
          <w:highlight w:val="none"/>
        </w:rPr>
      </w:r>
      <w:r/>
    </w:p>
    <w:p>
      <w:pPr>
        <w:pStyle w:val="854"/>
        <w:shd w:val="clear" w:color="auto"/>
        <w:rPr>
          <w:rFonts w:hint="eastAsia" w:ascii="宋体" w:hAnsi="宋体"/>
          <w:b/>
          <w:bCs/>
          <w:color w:val="auto"/>
          <w:sz w:val="40"/>
          <w:szCs w:val="15"/>
          <w:highlight w:val="none"/>
        </w:rPr>
      </w:pPr>
      <w:r>
        <w:rPr>
          <w:rFonts w:hint="eastAsia" w:ascii="宋体" w:hAnsi="宋体"/>
          <w:b/>
          <w:bCs/>
          <w:color w:val="auto"/>
          <w:sz w:val="40"/>
          <w:szCs w:val="15"/>
          <w:highlight w:val="none"/>
        </w:rPr>
      </w:r>
      <w:r/>
    </w:p>
    <w:p>
      <w:pPr>
        <w:jc w:val="center"/>
        <w:spacing w:line="360" w:lineRule="auto"/>
        <w:shd w:val="clear" w:color="auto"/>
        <w:rPr>
          <w:rFonts w:hint="eastAsia" w:ascii="宋体" w:hAnsi="宋体"/>
          <w:color w:val="auto"/>
          <w:sz w:val="32"/>
          <w:highlight w:val="yellow"/>
        </w:rPr>
      </w:pPr>
      <w:r>
        <w:rPr>
          <w:rFonts w:hint="eastAsia" w:ascii="宋体" w:hAnsi="宋体"/>
          <w:color w:val="auto"/>
          <w:sz w:val="32"/>
          <w:highlight w:val="none"/>
        </w:rPr>
        <w:t xml:space="preserve">项目编号</w:t>
      </w:r>
      <w:r>
        <w:rPr>
          <w:rFonts w:hint="eastAsia" w:ascii="宋体" w:hAnsi="宋体"/>
          <w:color w:val="auto"/>
          <w:sz w:val="32"/>
          <w:highlight w:val="none"/>
          <w:lang w:eastAsia="zh-CN"/>
        </w:rPr>
        <w:t xml:space="preserve">：JSZC-320282-JSCW-G2025-0089</w:t>
      </w:r>
      <w:r/>
    </w:p>
    <w:p>
      <w:pPr>
        <w:jc w:val="center"/>
        <w:spacing w:line="360" w:lineRule="auto"/>
        <w:shd w:val="clear" w:color="auto"/>
        <w:rPr>
          <w:rFonts w:hint="eastAsia" w:ascii="宋体" w:hAnsi="宋体" w:eastAsia="宋体"/>
          <w:color w:val="auto"/>
          <w:sz w:val="32"/>
          <w:highlight w:val="none"/>
          <w:lang w:eastAsia="zh-CN"/>
        </w:rPr>
      </w:pPr>
      <w:r>
        <w:rPr>
          <w:rFonts w:hint="eastAsia" w:ascii="宋体" w:hAnsi="宋体"/>
          <w:color w:val="auto"/>
          <w:sz w:val="32"/>
          <w:highlight w:val="none"/>
        </w:rPr>
        <w:t xml:space="preserve">采购人：</w:t>
      </w:r>
      <w:r>
        <w:rPr>
          <w:rFonts w:hint="eastAsia" w:ascii="宋体" w:hAnsi="宋体"/>
          <w:color w:val="auto"/>
          <w:sz w:val="32"/>
          <w:highlight w:val="none"/>
          <w:lang w:eastAsia="zh-CN"/>
        </w:rPr>
        <w:t xml:space="preserve">宜兴市高塍镇人民政府</w:t>
      </w:r>
      <w:r/>
    </w:p>
    <w:p>
      <w:pPr>
        <w:jc w:val="center"/>
        <w:spacing w:line="360" w:lineRule="auto"/>
        <w:shd w:val="clear" w:color="auto"/>
        <w:rPr>
          <w:rFonts w:hint="default" w:ascii="宋体" w:hAnsi="宋体"/>
          <w:color w:val="auto"/>
          <w:sz w:val="32"/>
          <w:highlight w:val="none"/>
        </w:rPr>
      </w:pPr>
      <w:r>
        <w:rPr>
          <w:rFonts w:hint="eastAsia" w:ascii="宋体" w:hAnsi="宋体"/>
          <w:color w:val="auto"/>
          <w:sz w:val="32"/>
          <w:highlight w:val="none"/>
        </w:rPr>
        <w:t xml:space="preserve">项目名称：</w:t>
      </w:r>
      <w:r>
        <w:rPr>
          <w:rFonts w:hint="default" w:ascii="宋体" w:hAnsi="宋体"/>
          <w:color w:val="auto"/>
          <w:sz w:val="32"/>
          <w:highlight w:val="none"/>
          <w:lang w:eastAsia="zh-CN"/>
        </w:rPr>
        <w:t xml:space="preserve">高塍镇环保大道、科技大道标段绿化养护采购</w:t>
      </w:r>
      <w:r/>
    </w:p>
    <w:p>
      <w:pPr>
        <w:jc w:val="center"/>
        <w:spacing w:line="360" w:lineRule="auto"/>
        <w:shd w:val="clear" w:color="auto"/>
        <w:rPr>
          <w:rFonts w:hint="default" w:ascii="宋体" w:hAnsi="宋体" w:eastAsia="宋体"/>
          <w:color w:val="auto"/>
          <w:sz w:val="32"/>
          <w:highlight w:val="none"/>
          <w:lang w:eastAsia="zh-CN"/>
        </w:rPr>
      </w:pPr>
      <w:r>
        <w:rPr>
          <w:rFonts w:hint="eastAsia" w:ascii="宋体" w:hAnsi="宋体"/>
          <w:color w:val="auto"/>
          <w:sz w:val="32"/>
          <w:highlight w:val="none"/>
        </w:rPr>
        <w:t xml:space="preserve">采购代理机构：</w:t>
      </w:r>
      <w:r>
        <w:rPr>
          <w:rFonts w:hint="default" w:ascii="宋体" w:hAnsi="宋体"/>
          <w:color w:val="auto"/>
          <w:sz w:val="32"/>
          <w:highlight w:val="none"/>
          <w:lang w:eastAsia="zh-CN"/>
        </w:rPr>
        <w:t xml:space="preserve">江苏春为全过程工程咨询有限公司</w:t>
      </w:r>
      <w:r/>
    </w:p>
    <w:p>
      <w:pPr>
        <w:jc w:val="center"/>
        <w:spacing w:line="360" w:lineRule="auto"/>
        <w:shd w:val="clear" w:color="auto"/>
        <w:rPr>
          <w:rFonts w:ascii="宋体" w:hAnsi="宋体"/>
          <w:color w:val="auto"/>
          <w:sz w:val="32"/>
          <w:highlight w:val="none"/>
        </w:rPr>
      </w:pPr>
      <w:r>
        <w:rPr>
          <w:rFonts w:hint="eastAsia" w:ascii="宋体" w:hAnsi="宋体"/>
          <w:color w:val="auto"/>
          <w:sz w:val="32"/>
          <w:highlight w:val="none"/>
          <w:lang w:val="en-US" w:eastAsia="zh-CN"/>
        </w:rPr>
        <w:t xml:space="preserve">二0二五</w:t>
      </w:r>
      <w:r>
        <w:rPr>
          <w:rFonts w:hint="eastAsia" w:ascii="宋体" w:hAnsi="宋体"/>
          <w:color w:val="auto"/>
          <w:sz w:val="32"/>
          <w:highlight w:val="none"/>
        </w:rPr>
        <w:t xml:space="preserve">年</w:t>
      </w:r>
      <w:r>
        <w:rPr>
          <w:rFonts w:hint="eastAsia" w:ascii="宋体" w:hAnsi="宋体"/>
          <w:color w:val="auto"/>
          <w:sz w:val="32"/>
          <w:highlight w:val="none"/>
          <w:lang w:val="en-US" w:eastAsia="zh-CN"/>
        </w:rPr>
        <w:t xml:space="preserve">十</w:t>
      </w:r>
      <w:r>
        <w:rPr>
          <w:rFonts w:hint="eastAsia" w:ascii="宋体" w:hAnsi="宋体"/>
          <w:color w:val="auto"/>
          <w:sz w:val="32"/>
          <w:highlight w:val="none"/>
        </w:rPr>
        <w:t xml:space="preserve">月</w:t>
      </w:r>
      <w:r/>
    </w:p>
    <w:p>
      <w:pPr>
        <w:jc w:val="center"/>
        <w:shd w:val="clear" w:color="auto"/>
        <w:rPr>
          <w:rStyle w:val="1060"/>
          <w:rFonts w:hint="eastAsia" w:eastAsia="黑体"/>
          <w:bCs/>
          <w:color w:val="auto"/>
          <w:sz w:val="48"/>
          <w:highlight w:val="none"/>
        </w:rPr>
      </w:pPr>
      <w:r>
        <w:rPr>
          <w:rFonts w:hint="eastAsia"/>
          <w:color w:val="auto"/>
          <w:highlight w:val="none"/>
        </w:rPr>
        <w:t xml:space="preserve">          </w:t>
      </w:r>
      <w:r/>
    </w:p>
    <w:p>
      <w:pPr>
        <w:jc w:val="center"/>
        <w:shd w:val="clear" w:color="auto"/>
        <w:rPr>
          <w:rStyle w:val="1060"/>
          <w:rFonts w:eastAsia="黑体"/>
          <w:bCs/>
          <w:color w:val="auto"/>
          <w:sz w:val="48"/>
          <w:highlight w:val="none"/>
        </w:rPr>
      </w:pPr>
      <w:r>
        <w:rPr>
          <w:rStyle w:val="1060"/>
          <w:rFonts w:hint="eastAsia" w:eastAsia="黑体"/>
          <w:bCs/>
          <w:color w:val="auto"/>
          <w:sz w:val="48"/>
          <w:highlight w:val="none"/>
        </w:rPr>
        <w:t xml:space="preserve">目     录</w:t>
      </w:r>
      <w:r/>
    </w:p>
    <w:p>
      <w:pPr>
        <w:jc w:val="center"/>
        <w:shd w:val="clear" w:color="auto"/>
        <w:rPr>
          <w:rFonts w:ascii="黑体" w:eastAsia="黑体"/>
          <w:bCs/>
          <w:color w:val="auto"/>
          <w:sz w:val="30"/>
          <w:highlight w:val="none"/>
        </w:rPr>
      </w:pPr>
      <w:r>
        <w:rPr>
          <w:rFonts w:ascii="黑体" w:eastAsia="黑体"/>
          <w:bCs/>
          <w:color w:val="auto"/>
          <w:sz w:val="30"/>
          <w:highlight w:val="none"/>
        </w:rPr>
      </w:r>
      <w:r/>
    </w:p>
    <w:p>
      <w:pPr>
        <w:jc w:val="center"/>
        <w:shd w:val="clear" w:color="auto"/>
        <w:rPr>
          <w:rFonts w:ascii="黑体" w:eastAsia="黑体"/>
          <w:bCs/>
          <w:color w:val="auto"/>
          <w:sz w:val="30"/>
          <w:highlight w:val="none"/>
        </w:rPr>
      </w:pPr>
      <w:r>
        <w:rPr>
          <w:rFonts w:ascii="黑体" w:eastAsia="黑体"/>
          <w:bCs/>
          <w:color w:val="auto"/>
          <w:sz w:val="30"/>
          <w:highlight w:val="none"/>
        </w:rPr>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_Toc5087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_Toc5087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_Toc30886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_Toc30886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_Toc19590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_Toc19590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_Toc25466 </w:instrText>
      </w:r>
      <w:r>
        <w:rPr>
          <w:rFonts w:hint="eastAsia" w:ascii="黑体" w:hAnsi="黑体" w:eastAsia="黑体" w:cs="黑体"/>
          <w:color w:val="auto"/>
          <w:sz w:val="32"/>
          <w:szCs w:val="32"/>
          <w:highlight w:val="none"/>
        </w:rPr>
        <w:fldChar w:fldCharType="separate"/>
      </w:r>
      <w:r>
        <w:rPr>
          <w:rFonts w:hint="eastAsia" w:ascii="黑体" w:hAnsi="黑体" w:eastAsia="黑体"/>
          <w:bCs/>
          <w:color w:val="auto"/>
          <w:sz w:val="32"/>
          <w:szCs w:val="32"/>
          <w:highlight w:val="none"/>
        </w:rPr>
        <w:t xml:space="preserve">第四章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_Toc25466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_Toc23383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_Toc23383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48"/>
        <w:shd w:val="clear" w:color="auto"/>
        <w:tabs>
          <w:tab w:val="right" w:pos="9638"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_Toc8262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_Toc8262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hd w:val="clear" w:color="auto"/>
        <w:rPr>
          <w:rFonts w:hint="eastAsia" w:ascii="楷体_GB2312" w:hAnsi="楷体_GB2312" w:eastAsia="楷体_GB2312"/>
          <w:color w:val="auto"/>
          <w:sz w:val="30"/>
          <w:highlight w:val="none"/>
        </w:rPr>
      </w:pPr>
      <w:r>
        <w:rPr>
          <w:rFonts w:hint="eastAsia" w:ascii="黑体" w:hAnsi="黑体" w:eastAsia="黑体" w:cs="黑体"/>
          <w:color w:val="auto"/>
          <w:sz w:val="32"/>
          <w:szCs w:val="32"/>
          <w:highlight w:val="none"/>
        </w:rPr>
        <w:fldChar w:fldCharType="end"/>
      </w:r>
      <w:r/>
    </w:p>
    <w:p>
      <w:pPr>
        <w:jc w:val="center"/>
        <w:shd w:val="clear" w:color="auto"/>
        <w:rPr>
          <w:rFonts w:hint="eastAsia" w:ascii="黑体" w:hAnsi="黑体" w:eastAsia="黑体"/>
          <w:color w:val="auto"/>
          <w:sz w:val="28"/>
          <w:highlight w:val="none"/>
        </w:rPr>
        <w:outlineLvl w:val="0"/>
      </w:pPr>
      <w:r/>
      <w:bookmarkStart w:id="0" w:name="_Toc30211"/>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bookmarkStart w:id="1" w:name="_Toc5087"/>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853"/>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814"/>
        <w:gridCol w:w="6338"/>
      </w:tblGrid>
      <w:tr>
        <w:trPr>
          <w:jc w:val="center"/>
          <w:trHeight w:val="300"/>
        </w:trPr>
        <w:tc>
          <w:tcPr>
            <w:tcW w:w="733" w:type="dxa"/>
            <w:vAlign w:val="top"/>
            <w:textDirection w:val="lrTb"/>
            <w:noWrap w:val="false"/>
          </w:tcPr>
          <w:p>
            <w:pPr>
              <w:jc w:val="center"/>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856" w:type="dxa"/>
            <w:vAlign w:val="top"/>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152" w:type="dxa"/>
            <w:vAlign w:val="top"/>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1062"/>
        </w:trPr>
        <w:tc>
          <w:tcPr>
            <w:tcW w:w="733" w:type="dxa"/>
            <w:vAlign w:val="center"/>
            <w:textDirection w:val="lrTb"/>
            <w:noWrap w:val="false"/>
          </w:tcPr>
          <w:p>
            <w:pPr>
              <w:jc w:val="center"/>
              <w:shd w:val="clear" w:color="auto"/>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856" w:type="dxa"/>
            <w:vAlign w:val="center"/>
            <w:textDirection w:val="lrTb"/>
            <w:noWrap w:val="false"/>
          </w:tcPr>
          <w:p>
            <w:pPr>
              <w:jc w:val="center"/>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shd w:val="clear" w:color="auto"/>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r/>
          </w:p>
        </w:tc>
        <w:tc>
          <w:tcPr>
            <w:gridSpan w:val="2"/>
            <w:tcW w:w="8152" w:type="dxa"/>
            <w:vAlign w:val="top"/>
            <w:textDirection w:val="lrTb"/>
            <w:noWrap w:val="false"/>
          </w:tcPr>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default" w:ascii="宋体" w:hAnsi="宋体"/>
                <w:bCs/>
                <w:color w:val="auto"/>
                <w:sz w:val="24"/>
                <w:szCs w:val="24"/>
                <w:highlight w:val="none"/>
                <w:lang w:eastAsia="zh-CN"/>
              </w:rPr>
              <w:t xml:space="preserve">高塍镇环保大道、科技大道标段绿化养护采购</w:t>
            </w:r>
            <w:r>
              <w:rPr>
                <w:rFonts w:hint="eastAsia" w:ascii="宋体" w:hAnsi="宋体"/>
                <w:bCs/>
                <w:color w:val="auto"/>
                <w:sz w:val="24"/>
                <w:szCs w:val="24"/>
                <w:highlight w:val="none"/>
              </w:rPr>
              <w:t xml:space="preserve">                              </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JSZC-320282-JSCW-G2025-0089</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本项目是否专门面向中小企业：是</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本项目标的所属行业：其他未列明行业                            </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r/>
          </w:p>
          <w:p>
            <w:pPr>
              <w:jc w:val="left"/>
              <w:spacing w:line="24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688.93万</w:t>
            </w:r>
            <w:r>
              <w:rPr>
                <w:rFonts w:hint="eastAsia" w:ascii="宋体" w:hAnsi="宋体"/>
                <w:bCs/>
                <w:color w:val="auto"/>
                <w:sz w:val="24"/>
                <w:szCs w:val="24"/>
                <w:highlight w:val="none"/>
              </w:rPr>
              <w:t xml:space="preserve">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采购包1：267.12万元；采购包2：421.81万元</w:t>
            </w:r>
            <w:r>
              <w:rPr>
                <w:rFonts w:hint="eastAsia" w:ascii="宋体" w:hAnsi="宋体"/>
                <w:bCs/>
                <w:color w:val="auto"/>
                <w:sz w:val="24"/>
                <w:szCs w:val="24"/>
                <w:highlight w:val="none"/>
                <w:lang w:eastAsia="zh-CN"/>
              </w:rPr>
              <w:t xml:space="preserve">）</w:t>
            </w:r>
            <w:r/>
          </w:p>
          <w:p>
            <w:pPr>
              <w:jc w:val="left"/>
              <w:spacing w:line="240" w:lineRule="auto"/>
              <w:shd w:val="clear" w:color="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最高限价：同预算金额</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具体明细如下：</w:t>
            </w:r>
            <w:r/>
          </w:p>
          <w:tbl>
            <w:tblPr>
              <w:tblStyle w:val="853"/>
              <w:tblW w:w="781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1"/>
              <w:gridCol w:w="1264"/>
              <w:gridCol w:w="2126"/>
              <w:gridCol w:w="1264"/>
              <w:gridCol w:w="1362"/>
              <w:gridCol w:w="1020"/>
            </w:tblGrid>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养护区域</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spacing w:line="240" w:lineRule="auto"/>
                    <w:shd w:val="clear" w:color="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jc w:val="center"/>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备注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spacing w:line="240" w:lineRule="auto"/>
                    <w:shd w:val="clear" w:color="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264"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240" w:lineRule="auto"/>
                    <w:shd w:val="clear" w:color="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科技大道</w:t>
                  </w:r>
                  <w:r/>
                </w:p>
              </w:tc>
              <w:tc>
                <w:tcPr>
                  <w:shd w:val="clear" w:color="auto" w:fill="auto"/>
                  <w:tcBorders>
                    <w:top w:val="single" w:color="000000" w:sz="4" w:space="0"/>
                    <w:left w:val="single" w:color="auto" w:sz="4" w:space="0"/>
                    <w:bottom w:val="single" w:color="000000" w:sz="4" w:space="0"/>
                    <w:right w:val="single" w:color="000000" w:sz="4" w:space="0"/>
                  </w:tcBorders>
                  <w:tcW w:w="1264" w:type="dxa"/>
                  <w:vAlign w:val="center"/>
                  <w:textDirection w:val="lrTb"/>
                  <w:noWrap/>
                </w:tcPr>
                <w:p>
                  <w:pPr>
                    <w:jc w:val="center"/>
                    <w:spacing w:line="240" w:lineRule="auto"/>
                    <w:shd w:val="clear" w:color="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267.12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spacing w:line="240" w:lineRule="auto"/>
                    <w:shd w:val="clear" w:color="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264"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环保大道</w:t>
                  </w:r>
                  <w:r/>
                </w:p>
              </w:tc>
              <w:tc>
                <w:tcPr>
                  <w:shd w:val="clear" w:color="auto" w:fill="auto"/>
                  <w:tcBorders>
                    <w:top w:val="single" w:color="000000" w:sz="4" w:space="0"/>
                    <w:left w:val="single" w:color="auto" w:sz="4" w:space="0"/>
                    <w:bottom w:val="single" w:color="000000" w:sz="4" w:space="0"/>
                    <w:right w:val="single" w:color="000000" w:sz="4" w:space="0"/>
                  </w:tcBorders>
                  <w:tcW w:w="1264"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421.81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tc>
            </w:tr>
          </w:tbl>
          <w:p>
            <w:pPr>
              <w:jc w:val="left"/>
              <w:spacing w:line="24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spacing w:line="24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注：①</w:t>
            </w:r>
            <w:r>
              <w:rPr>
                <w:rFonts w:hint="eastAsia" w:ascii="宋体" w:hAnsi="宋体"/>
                <w:bCs/>
                <w:color w:val="auto"/>
                <w:sz w:val="24"/>
                <w:szCs w:val="24"/>
                <w:highlight w:val="none"/>
                <w:lang w:val="zh-CN"/>
              </w:rPr>
              <w:t xml:space="preserve">本次招标分为</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zh-CN"/>
              </w:rPr>
              <w:t xml:space="preserve">个采购包，分别报价，</w:t>
            </w:r>
            <w:r>
              <w:rPr>
                <w:rFonts w:hint="eastAsia" w:ascii="宋体" w:hAnsi="宋体"/>
                <w:bCs/>
                <w:color w:val="auto"/>
                <w:sz w:val="24"/>
                <w:szCs w:val="24"/>
                <w:highlight w:val="none"/>
              </w:rPr>
              <w:t xml:space="preserve">各供应商均可就本招标项目上述采购包中的</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个采购包投标，但最多只能中1个采购包</w:t>
            </w:r>
            <w:r>
              <w:rPr>
                <w:rFonts w:hint="eastAsia" w:ascii="宋体" w:hAnsi="宋体"/>
                <w:bCs/>
                <w:color w:val="auto"/>
                <w:sz w:val="24"/>
                <w:szCs w:val="24"/>
                <w:highlight w:val="none"/>
                <w:lang w:eastAsia="zh-CN"/>
              </w:rPr>
              <w:t xml:space="preserve">，已被推荐为上1个采购包的第一中标候选人，不得参与剩余采购包的评审。 </w:t>
            </w:r>
            <w:r/>
          </w:p>
          <w:p>
            <w:pPr>
              <w:jc w:val="left"/>
              <w:spacing w:line="240" w:lineRule="auto"/>
              <w:shd w:val="clear" w:color="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开评标顺序为：按</w:t>
            </w:r>
            <w:r>
              <w:rPr>
                <w:rFonts w:hint="eastAsia" w:ascii="宋体" w:hAnsi="宋体"/>
                <w:bCs/>
                <w:color w:val="auto"/>
                <w:sz w:val="24"/>
                <w:szCs w:val="24"/>
                <w:highlight w:val="none"/>
                <w:lang w:val="en-US" w:eastAsia="zh-CN"/>
              </w:rPr>
              <w:t xml:space="preserve">采购包</w:t>
            </w:r>
            <w:r>
              <w:rPr>
                <w:rFonts w:hint="eastAsia" w:ascii="宋体" w:hAnsi="宋体"/>
                <w:bCs/>
                <w:color w:val="auto"/>
                <w:sz w:val="24"/>
                <w:szCs w:val="24"/>
                <w:highlight w:val="none"/>
              </w:rPr>
              <w:t xml:space="preserve">顺序</w:t>
            </w:r>
            <w:r>
              <w:rPr>
                <w:rFonts w:hint="eastAsia" w:ascii="宋体" w:hAnsi="宋体"/>
                <w:bCs/>
                <w:color w:val="auto"/>
                <w:sz w:val="24"/>
                <w:szCs w:val="24"/>
                <w:highlight w:val="none"/>
                <w:lang w:eastAsia="zh-CN"/>
              </w:rPr>
              <w:t xml:space="preserve">。</w:t>
            </w:r>
            <w:r/>
          </w:p>
        </w:tc>
      </w:tr>
      <w:tr>
        <w:trPr>
          <w:jc w:val="center"/>
          <w:trHeight w:val="407"/>
        </w:trPr>
        <w:tc>
          <w:tcPr>
            <w:tcW w:w="733" w:type="dxa"/>
            <w:vAlign w:val="center"/>
            <w:vMerge w:val="restart"/>
            <w:textDirection w:val="lrTb"/>
            <w:noWrap w:val="false"/>
          </w:tcPr>
          <w:p>
            <w:pPr>
              <w:jc w:val="center"/>
              <w:shd w:val="clear" w:color="auto"/>
              <w:rPr>
                <w:rFonts w:ascii="宋体" w:hAnsi="宋体"/>
                <w:bCs/>
                <w:color w:val="auto"/>
                <w:sz w:val="24"/>
                <w:szCs w:val="24"/>
                <w:highlight w:val="none"/>
              </w:rPr>
            </w:pPr>
            <w:r/>
            <w:bookmarkStart w:id="2" w:name="_Toc29543"/>
            <w:r>
              <w:rPr>
                <w:rFonts w:ascii="宋体" w:hAnsi="宋体"/>
                <w:bCs/>
                <w:color w:val="auto"/>
                <w:sz w:val="24"/>
                <w:szCs w:val="24"/>
                <w:highlight w:val="none"/>
              </w:rPr>
              <w:t xml:space="preserve">2</w:t>
            </w:r>
            <w:r/>
          </w:p>
        </w:tc>
        <w:tc>
          <w:tcPr>
            <w:tcW w:w="856" w:type="dxa"/>
            <w:vAlign w:val="center"/>
            <w:vMerge w:val="restart"/>
            <w:textDirection w:val="lrTb"/>
            <w:noWrap w:val="false"/>
          </w:tcPr>
          <w:p>
            <w:pPr>
              <w:pStyle w:val="1065"/>
              <w:jc w:val="center"/>
              <w:spacing w:line="276" w:lineRule="auto"/>
              <w:shd w:val="clear" w:color="auto"/>
              <w:rPr>
                <w:rFonts w:hint="eastAsia"/>
                <w:b/>
                <w:bCs/>
                <w:color w:val="auto"/>
                <w:highlight w:val="none"/>
                <w:lang w:val="zh-CN"/>
              </w:rPr>
            </w:pPr>
            <w:r/>
            <w:bookmarkStart w:id="3" w:name="OLE_LINK208"/>
            <w:r>
              <w:rPr>
                <w:rFonts w:hint="eastAsia"/>
                <w:b/>
                <w:bCs/>
                <w:color w:val="auto"/>
                <w:highlight w:val="none"/>
                <w:lang w:val="zh-CN"/>
              </w:rPr>
              <w:t xml:space="preserve">资</w:t>
            </w:r>
            <w:r/>
          </w:p>
          <w:p>
            <w:pPr>
              <w:pStyle w:val="1065"/>
              <w:jc w:val="center"/>
              <w:spacing w:line="276" w:lineRule="auto"/>
              <w:shd w:val="clear" w:color="auto"/>
              <w:rPr>
                <w:rFonts w:hint="eastAsia"/>
                <w:b/>
                <w:bCs/>
                <w:color w:val="auto"/>
                <w:highlight w:val="none"/>
                <w:lang w:val="zh-CN"/>
              </w:rPr>
            </w:pPr>
            <w:r>
              <w:rPr>
                <w:rFonts w:hint="eastAsia"/>
                <w:b/>
                <w:bCs/>
                <w:color w:val="auto"/>
                <w:highlight w:val="none"/>
                <w:lang w:val="zh-CN"/>
              </w:rPr>
              <w:t xml:space="preserve">格</w:t>
            </w:r>
            <w:r/>
          </w:p>
          <w:p>
            <w:pPr>
              <w:pStyle w:val="1065"/>
              <w:jc w:val="center"/>
              <w:spacing w:line="276" w:lineRule="auto"/>
              <w:shd w:val="clear" w:color="auto"/>
              <w:rPr>
                <w:rFonts w:hint="eastAsia"/>
                <w:b/>
                <w:bCs/>
                <w:color w:val="auto"/>
                <w:highlight w:val="none"/>
                <w:lang w:val="zh-CN"/>
              </w:rPr>
            </w:pPr>
            <w:r>
              <w:rPr>
                <w:rFonts w:hint="eastAsia"/>
                <w:b/>
                <w:bCs/>
                <w:color w:val="auto"/>
                <w:highlight w:val="none"/>
                <w:lang w:val="zh-CN"/>
              </w:rPr>
              <w:t xml:space="preserve">审</w:t>
            </w:r>
            <w:r/>
          </w:p>
          <w:p>
            <w:pPr>
              <w:pStyle w:val="1065"/>
              <w:jc w:val="center"/>
              <w:spacing w:line="276" w:lineRule="auto"/>
              <w:shd w:val="clear" w:color="auto"/>
              <w:rPr>
                <w:color w:val="auto"/>
                <w:highlight w:val="none"/>
              </w:rPr>
            </w:pPr>
            <w:r>
              <w:rPr>
                <w:rFonts w:hint="eastAsia"/>
                <w:b/>
                <w:bCs/>
                <w:color w:val="auto"/>
                <w:highlight w:val="none"/>
                <w:lang w:val="zh-CN"/>
              </w:rPr>
              <w:t xml:space="preserve">查</w:t>
            </w:r>
            <w:bookmarkEnd w:id="3"/>
            <w:r/>
            <w:r/>
          </w:p>
        </w:tc>
        <w:tc>
          <w:tcPr>
            <w:gridSpan w:val="2"/>
            <w:tcW w:w="8152" w:type="dxa"/>
            <w:vAlign w:val="top"/>
            <w:textDirection w:val="lrTb"/>
            <w:noWrap w:val="false"/>
          </w:tcPr>
          <w:p>
            <w:pPr>
              <w:jc w:val="left"/>
              <w:spacing w:line="24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满足《中华人民共和国政府采购法》第二十二条规定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详见“第二章 投标人须知”投标文件的组成中的“资格条件”；</w:t>
            </w:r>
            <w:r/>
          </w:p>
          <w:p>
            <w:pPr>
              <w:jc w:val="left"/>
              <w:spacing w:line="24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落实政府采购政策需满足的资格要求：本项目专门面向中小企业</w:t>
            </w:r>
            <w:r>
              <w:rPr>
                <w:rFonts w:hint="eastAsia" w:ascii="宋体" w:hAnsi="宋体"/>
                <w:bCs/>
                <w:color w:val="auto"/>
                <w:sz w:val="24"/>
                <w:szCs w:val="24"/>
                <w:highlight w:val="none"/>
                <w:lang w:val="zh-CN"/>
              </w:rPr>
              <w:t xml:space="preserve">；</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本</w:t>
            </w:r>
            <w:r>
              <w:rPr>
                <w:rFonts w:hint="eastAsia" w:ascii="宋体" w:hAnsi="宋体"/>
                <w:bCs/>
                <w:color w:val="auto"/>
                <w:sz w:val="24"/>
                <w:szCs w:val="24"/>
                <w:highlight w:val="none"/>
              </w:rPr>
              <w:t xml:space="preserve">项目的特定资格要求：</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投标人针对本项目须配备自有或租赁养护工人运送专用车辆、制式专业浇灌水车、载货汽车、高空升降车和专业汽吊， 具体数量要求详见下表【①自有车辆：投标时提供发票原件扫描件、行驶证原件扫描件、车辆照片，并填写《项目车辆机械配置清单》。②租赁车辆：投标时提供租赁</w:t>
            </w:r>
            <w:r>
              <w:rPr>
                <w:rFonts w:hint="eastAsia" w:ascii="宋体" w:hAnsi="宋体"/>
                <w:bCs/>
                <w:color w:val="auto"/>
                <w:sz w:val="24"/>
                <w:szCs w:val="24"/>
                <w:highlight w:val="none"/>
                <w:lang w:val="en-US" w:eastAsia="zh-CN"/>
              </w:rPr>
              <w:t xml:space="preserve">协议</w:t>
            </w:r>
            <w:r>
              <w:rPr>
                <w:rFonts w:hint="eastAsia" w:ascii="宋体" w:hAnsi="宋体"/>
                <w:bCs/>
                <w:color w:val="auto"/>
                <w:sz w:val="24"/>
                <w:szCs w:val="24"/>
                <w:highlight w:val="none"/>
                <w:lang w:val="zh-CN"/>
              </w:rPr>
              <w:t xml:space="preserve">原件扫描件、租赁</w:t>
            </w:r>
            <w:r>
              <w:rPr>
                <w:rFonts w:hint="eastAsia" w:ascii="宋体" w:hAnsi="宋体"/>
                <w:bCs/>
                <w:color w:val="auto"/>
                <w:sz w:val="24"/>
                <w:szCs w:val="24"/>
                <w:highlight w:val="none"/>
                <w:lang w:val="en-US" w:eastAsia="zh-CN"/>
              </w:rPr>
              <w:t xml:space="preserve">车辆的</w:t>
            </w:r>
            <w:r>
              <w:rPr>
                <w:rFonts w:hint="eastAsia" w:ascii="宋体" w:hAnsi="宋体"/>
                <w:bCs/>
                <w:color w:val="auto"/>
                <w:sz w:val="24"/>
                <w:szCs w:val="24"/>
                <w:highlight w:val="none"/>
                <w:lang w:val="zh-CN"/>
              </w:rPr>
              <w:t xml:space="preserve">行驶证原件扫描件、租赁车辆照片，并填写《项目车辆机械配置清单》。投标时使用的车辆，开标后将予以公示，如有投诉，一经核实，取消其中标资格，由采购人备案其不诚信记录，并向财政监督部门申请对其进行处罚。】</w:t>
            </w:r>
            <w:r/>
          </w:p>
          <w:tbl>
            <w:tblPr>
              <w:tblStyle w:val="853"/>
              <w:tblW w:w="78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1"/>
              <w:gridCol w:w="1422"/>
              <w:gridCol w:w="1382"/>
              <w:gridCol w:w="1277"/>
              <w:gridCol w:w="1215"/>
              <w:gridCol w:w="1290"/>
            </w:tblGrid>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bookmarkStart w:id="4" w:name="OLE_LINK1"/>
                  <w:r>
                    <w:rPr>
                      <w:rFonts w:hint="eastAsia" w:ascii="宋体" w:hAnsi="宋体"/>
                      <w:bCs/>
                      <w:color w:val="auto"/>
                      <w:sz w:val="24"/>
                      <w:szCs w:val="24"/>
                      <w:highlight w:val="none"/>
                      <w:lang w:val="en-US" w:eastAsia="zh-CN"/>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养护工人运送专用车辆数（累计座位核载数）</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制式专业浇灌水车（辆）</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载货汽车   （车辆）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高空升降车（辆）</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专业汽吊（车辆）</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bookmarkStart w:id="5" w:name="OLE_LINK15"/>
                  <w:r>
                    <w:rPr>
                      <w:rFonts w:hint="eastAsia" w:ascii="宋体" w:hAnsi="宋体"/>
                      <w:bCs/>
                      <w:color w:val="auto"/>
                      <w:sz w:val="24"/>
                      <w:szCs w:val="24"/>
                      <w:highlight w:val="none"/>
                      <w:lang w:val="en-US" w:eastAsia="zh-CN"/>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bookmarkEnd w:id="5"/>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line="240" w:lineRule="auto"/>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bookmarkEnd w:id="4"/>
                  <w:r/>
                  <w:r/>
                </w:p>
              </w:tc>
            </w:tr>
          </w:tbl>
          <w:p>
            <w:pPr>
              <w:jc w:val="left"/>
              <w:spacing w:line="24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p>
          <w:p>
            <w:pPr>
              <w:jc w:val="left"/>
              <w:spacing w:line="24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①养护工人运送专用车辆单车座位核载必须≥7座，累计座位核载数符合要求计一辆；</w:t>
            </w:r>
            <w:r/>
          </w:p>
          <w:p>
            <w:pPr>
              <w:jc w:val="left"/>
              <w:spacing w:line="24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②制式专业浇灌水车核载8吨计一辆，若水车单车吨位不足或超过8吨，则累计吨位达8吨后计1辆，累计吨位达16吨后计2辆，以此类推。</w:t>
            </w:r>
            <w:r/>
          </w:p>
        </w:tc>
      </w:tr>
      <w:tr>
        <w:trPr>
          <w:jc w:val="center"/>
          <w:trHeight w:val="481"/>
        </w:trPr>
        <w:tc>
          <w:tcPr>
            <w:tcW w:w="733" w:type="dxa"/>
            <w:vAlign w:val="center"/>
            <w:vMerge w:val="continue"/>
            <w:textDirection w:val="lrTb"/>
            <w:noWrap w:val="false"/>
          </w:tcPr>
          <w:p>
            <w:pPr>
              <w:spacing w:line="240" w:lineRule="atLeast"/>
              <w:shd w:val="clear" w:color="auto"/>
              <w:rPr>
                <w:color w:val="auto"/>
                <w:highlight w:val="none"/>
              </w:rPr>
            </w:pPr>
            <w:r>
              <w:rPr>
                <w:color w:val="auto"/>
                <w:highlight w:val="none"/>
              </w:rPr>
            </w:r>
            <w:r/>
          </w:p>
        </w:tc>
        <w:tc>
          <w:tcPr>
            <w:tcW w:w="856" w:type="dxa"/>
            <w:vAlign w:val="top"/>
            <w:vMerge w:val="continue"/>
            <w:textDirection w:val="lrTb"/>
            <w:noWrap w:val="false"/>
          </w:tcPr>
          <w:p>
            <w:pPr>
              <w:spacing w:line="240" w:lineRule="atLeast"/>
              <w:shd w:val="clear" w:color="auto"/>
              <w:rPr>
                <w:color w:val="auto"/>
                <w:highlight w:val="none"/>
              </w:rPr>
            </w:pPr>
            <w:r>
              <w:rPr>
                <w:color w:val="auto"/>
                <w:highlight w:val="none"/>
              </w:rPr>
            </w:r>
            <w:r/>
          </w:p>
        </w:tc>
        <w:tc>
          <w:tcPr>
            <w:gridSpan w:val="2"/>
            <w:tcW w:w="8152" w:type="dxa"/>
            <w:vAlign w:val="center"/>
            <w:textDirection w:val="lrTb"/>
            <w:noWrap w:val="false"/>
          </w:tcPr>
          <w:p>
            <w:pPr>
              <w:spacing w:line="240" w:lineRule="atLeas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2.2投标保证金：本项目免收投标保证金。</w:t>
            </w:r>
            <w:r/>
          </w:p>
        </w:tc>
      </w:tr>
      <w:tr>
        <w:trPr>
          <w:jc w:val="center"/>
          <w:trHeight w:val="713"/>
        </w:trPr>
        <w:tc>
          <w:tcPr>
            <w:tcW w:w="733" w:type="dxa"/>
            <w:vAlign w:val="center"/>
            <w:vMerge w:val="continue"/>
            <w:textDirection w:val="lrTb"/>
            <w:noWrap w:val="false"/>
          </w:tcPr>
          <w:p>
            <w:pPr>
              <w:spacing w:line="240" w:lineRule="atLeast"/>
              <w:shd w:val="clear" w:color="auto"/>
              <w:rPr>
                <w:color w:val="auto"/>
                <w:highlight w:val="none"/>
              </w:rPr>
            </w:pPr>
            <w:r>
              <w:rPr>
                <w:color w:val="auto"/>
                <w:highlight w:val="none"/>
              </w:rPr>
            </w:r>
            <w:r/>
          </w:p>
        </w:tc>
        <w:tc>
          <w:tcPr>
            <w:tcW w:w="856" w:type="dxa"/>
            <w:vAlign w:val="top"/>
            <w:vMerge w:val="continue"/>
            <w:textDirection w:val="lrTb"/>
            <w:noWrap w:val="false"/>
          </w:tcPr>
          <w:p>
            <w:pPr>
              <w:spacing w:line="240" w:lineRule="atLeast"/>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gridSpan w:val="2"/>
            <w:tcW w:w="8152" w:type="dxa"/>
            <w:vAlign w:val="top"/>
            <w:textDirection w:val="lrTb"/>
            <w:noWrap w:val="false"/>
          </w:tcPr>
          <w:p>
            <w:pPr>
              <w:pStyle w:val="1065"/>
              <w:spacing w:line="276" w:lineRule="auto"/>
              <w:shd w:val="clear" w:color="auto"/>
              <w:rPr>
                <w:rFonts w:hint="eastAsia"/>
                <w:color w:val="auto"/>
                <w:highlight w:val="none"/>
                <w:lang w:val="zh-CN"/>
              </w:rPr>
            </w:pPr>
            <w:r>
              <w:rPr>
                <w:rFonts w:hint="eastAsia"/>
                <w:color w:val="auto"/>
                <w:highlight w:val="none"/>
                <w:lang w:val="zh-CN"/>
              </w:rPr>
              <w:t xml:space="preserve">2.</w:t>
            </w:r>
            <w:r>
              <w:rPr>
                <w:rFonts w:hint="eastAsia"/>
                <w:color w:val="auto"/>
                <w:highlight w:val="none"/>
              </w:rPr>
              <w:t xml:space="preserve">3</w:t>
            </w:r>
            <w:r>
              <w:rPr>
                <w:rFonts w:hint="eastAsia"/>
                <w:color w:val="auto"/>
                <w:highlight w:val="none"/>
                <w:lang w:val="zh-CN"/>
              </w:rPr>
              <w:t xml:space="preserve"> 拒绝下述供应商参加本次采购活动：</w:t>
            </w:r>
            <w:r/>
          </w:p>
          <w:p>
            <w:pPr>
              <w:shd w:val="clear" w:color="auto"/>
              <w:rPr>
                <w:rFonts w:hint="eastAsia" w:ascii="宋体" w:hAnsi="宋体"/>
                <w:bCs/>
                <w:color w:val="auto"/>
                <w:sz w:val="24"/>
                <w:szCs w:val="21"/>
                <w:highlight w:val="none"/>
              </w:rPr>
            </w:pPr>
            <w:r>
              <w:rPr>
                <w:rFonts w:hint="eastAsia" w:ascii="宋体" w:hAnsi="宋体" w:cs="宋体"/>
                <w:bCs/>
                <w:color w:val="auto"/>
                <w:sz w:val="24"/>
                <w:szCs w:val="21"/>
                <w:highlight w:val="none"/>
              </w:rPr>
              <w:t xml:space="preserve">①</w:t>
            </w:r>
            <w:r>
              <w:rPr>
                <w:rFonts w:hint="eastAsia" w:ascii="宋体" w:hAnsi="宋体"/>
                <w:bCs/>
                <w:color w:val="auto"/>
                <w:sz w:val="24"/>
                <w:szCs w:val="21"/>
                <w:highlight w:val="none"/>
              </w:rPr>
              <w:t xml:space="preserve">供应商</w:t>
            </w:r>
            <w:r>
              <w:rPr>
                <w:rFonts w:ascii="宋体" w:hAnsi="宋体"/>
                <w:bCs/>
                <w:color w:val="auto"/>
                <w:sz w:val="24"/>
                <w:szCs w:val="21"/>
                <w:highlight w:val="none"/>
              </w:rPr>
              <w:t xml:space="preserve">单位负责人为同一人或者存在直接控股、管理关系的不同供应商，不得参加同一合同项下的政府采购活动</w:t>
            </w:r>
            <w:r>
              <w:rPr>
                <w:rFonts w:hint="eastAsia" w:ascii="宋体" w:hAnsi="宋体"/>
                <w:bCs/>
                <w:color w:val="auto"/>
                <w:sz w:val="24"/>
                <w:szCs w:val="21"/>
                <w:highlight w:val="none"/>
              </w:rPr>
              <w:t xml:space="preserve">，否则相关投标将被认定为无效投标；</w:t>
            </w:r>
            <w:r/>
          </w:p>
          <w:p>
            <w:pPr>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②</w:t>
            </w:r>
            <w:r>
              <w:rPr>
                <w:rFonts w:hint="eastAsia" w:ascii="宋体" w:hAnsi="宋体"/>
                <w:bCs/>
                <w:color w:val="auto"/>
                <w:sz w:val="24"/>
                <w:szCs w:val="21"/>
                <w:highlight w:val="none"/>
              </w:rPr>
              <w:t xml:space="preserve">凡</w:t>
            </w:r>
            <w:r>
              <w:rPr>
                <w:rFonts w:ascii="宋体" w:hAnsi="宋体"/>
                <w:bCs/>
                <w:color w:val="auto"/>
                <w:sz w:val="24"/>
                <w:szCs w:val="21"/>
                <w:highlight w:val="none"/>
              </w:rPr>
              <w:t xml:space="preserve">为采购项目提供整体设计、规范编制或者项目管理、监理、检测等服务的供应商，不得再参加</w:t>
            </w:r>
            <w:r>
              <w:rPr>
                <w:rFonts w:hint="eastAsia" w:ascii="宋体" w:hAnsi="宋体"/>
                <w:bCs/>
                <w:color w:val="auto"/>
                <w:sz w:val="24"/>
                <w:szCs w:val="21"/>
                <w:highlight w:val="none"/>
              </w:rPr>
              <w:t xml:space="preserve">本</w:t>
            </w:r>
            <w:r>
              <w:rPr>
                <w:rFonts w:ascii="宋体" w:hAnsi="宋体"/>
                <w:bCs/>
                <w:color w:val="auto"/>
                <w:sz w:val="24"/>
                <w:szCs w:val="21"/>
                <w:highlight w:val="none"/>
              </w:rPr>
              <w:t xml:space="preserve">项目的采购活动</w:t>
            </w:r>
            <w:r>
              <w:rPr>
                <w:rFonts w:hint="eastAsia" w:ascii="宋体" w:hAnsi="宋体"/>
                <w:bCs/>
                <w:color w:val="auto"/>
                <w:sz w:val="24"/>
                <w:szCs w:val="21"/>
                <w:highlight w:val="none"/>
              </w:rPr>
              <w:t xml:space="preserve">，否则其投标将被认定为无效投标</w:t>
            </w:r>
            <w:r>
              <w:rPr>
                <w:rFonts w:ascii="宋体" w:hAnsi="宋体"/>
                <w:bCs/>
                <w:color w:val="auto"/>
                <w:sz w:val="24"/>
                <w:szCs w:val="21"/>
                <w:highlight w:val="none"/>
              </w:rPr>
              <w:t xml:space="preserve">。</w:t>
            </w:r>
            <w:r/>
          </w:p>
        </w:tc>
      </w:tr>
      <w:tr>
        <w:trPr>
          <w:jc w:val="center"/>
          <w:trHeight w:val="590"/>
        </w:trPr>
        <w:tc>
          <w:tcPr>
            <w:tcW w:w="733" w:type="dxa"/>
            <w:vAlign w:val="center"/>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856" w:type="dxa"/>
            <w:vAlign w:val="center"/>
            <w:textDirection w:val="lrTb"/>
            <w:noWrap w:val="false"/>
          </w:tcPr>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shd w:val="clear" w:color="auto"/>
              <w:rPr>
                <w:rFonts w:hint="eastAsia" w:ascii="宋体" w:hAnsi="宋体"/>
                <w:bCs/>
                <w:color w:val="auto"/>
                <w:sz w:val="24"/>
                <w:szCs w:val="24"/>
                <w:highlight w:val="none"/>
              </w:rPr>
            </w:pPr>
            <w:r>
              <w:rPr>
                <w:rFonts w:hint="eastAsia" w:ascii="宋体" w:hAnsi="宋体"/>
                <w:b/>
                <w:color w:val="auto"/>
                <w:sz w:val="24"/>
                <w:szCs w:val="24"/>
                <w:highlight w:val="none"/>
              </w:rPr>
              <w:t xml:space="preserve">文件</w:t>
            </w:r>
            <w:r/>
          </w:p>
        </w:tc>
        <w:tc>
          <w:tcPr>
            <w:gridSpan w:val="2"/>
            <w:tcW w:w="8152" w:type="dxa"/>
            <w:vAlign w:val="top"/>
            <w:textDirection w:val="lrTb"/>
            <w:noWrap w:val="false"/>
          </w:tcPr>
          <w:p>
            <w:pPr>
              <w:pStyle w:val="1065"/>
              <w:spacing w:line="276" w:lineRule="auto"/>
              <w:shd w:val="clear" w:color="auto"/>
              <w:rPr>
                <w:rFonts w:hint="eastAsia"/>
                <w:color w:val="auto"/>
                <w:szCs w:val="22"/>
                <w:highlight w:val="none"/>
                <w:lang w:val="zh-CN"/>
              </w:rPr>
            </w:pPr>
            <w:r>
              <w:rPr>
                <w:rFonts w:hint="eastAsia"/>
                <w:color w:val="auto"/>
                <w:szCs w:val="22"/>
                <w:highlight w:val="none"/>
                <w:lang w:val="en-US" w:eastAsia="zh-CN"/>
              </w:rPr>
              <w:t xml:space="preserve">1.</w:t>
            </w:r>
            <w:r>
              <w:rPr>
                <w:rFonts w:hint="eastAsia"/>
                <w:color w:val="auto"/>
                <w:szCs w:val="22"/>
                <w:highlight w:val="none"/>
                <w:lang w:val="zh-CN"/>
              </w:rPr>
              <w:t xml:space="preserve">“招标文件”的获取：投标文件提交截止时间前，通过“江苏政府采购网”首页“苏采云”标签进入系统，应在“项目参与”</w:t>
            </w:r>
            <w:r>
              <w:rPr>
                <w:rFonts w:hint="eastAsia"/>
                <w:color w:val="auto"/>
                <w:szCs w:val="22"/>
                <w:highlight w:val="none"/>
                <w:lang w:val="zh-CN" w:eastAsia="zh-CN"/>
              </w:rPr>
              <w:t xml:space="preserve">中</w:t>
            </w:r>
            <w:r>
              <w:rPr>
                <w:rFonts w:hint="eastAsia"/>
                <w:color w:val="auto"/>
                <w:szCs w:val="22"/>
                <w:highlight w:val="none"/>
                <w:lang w:val="zh-CN"/>
              </w:rPr>
              <w:t xml:space="preserve">下载电子招标文件</w:t>
            </w:r>
            <w:r>
              <w:rPr>
                <w:rFonts w:hint="eastAsia"/>
                <w:color w:val="auto"/>
                <w:szCs w:val="22"/>
                <w:highlight w:val="none"/>
                <w:lang w:val="zh-CN" w:eastAsia="zh-CN"/>
              </w:rPr>
              <w:t xml:space="preserve">（</w:t>
            </w:r>
            <w:r>
              <w:rPr>
                <w:rFonts w:hint="eastAsia"/>
                <w:color w:val="auto"/>
                <w:szCs w:val="22"/>
                <w:highlight w:val="none"/>
                <w:lang w:val="zh-CN"/>
              </w:rPr>
              <w:t xml:space="preserve">后缀名为“.kedt”</w:t>
            </w:r>
            <w:r>
              <w:rPr>
                <w:rFonts w:hint="eastAsia"/>
                <w:color w:val="auto"/>
                <w:szCs w:val="22"/>
                <w:highlight w:val="none"/>
                <w:lang w:val="zh-CN" w:eastAsia="zh-CN"/>
              </w:rPr>
              <w:t xml:space="preserve">）</w:t>
            </w:r>
            <w:r>
              <w:rPr>
                <w:rFonts w:hint="eastAsia"/>
                <w:color w:val="auto"/>
                <w:szCs w:val="22"/>
                <w:highlight w:val="none"/>
                <w:lang w:val="zh-CN"/>
              </w:rPr>
              <w:t xml:space="preserve">；可在“江苏政府采购网”采购公告附件中下载word版招标文件。</w:t>
            </w:r>
            <w:r/>
          </w:p>
          <w:p>
            <w:pPr>
              <w:pStyle w:val="1065"/>
              <w:spacing w:line="276" w:lineRule="auto"/>
              <w:shd w:val="clear" w:color="auto"/>
              <w:rPr>
                <w:rFonts w:hint="eastAsia"/>
                <w:color w:val="auto"/>
                <w:szCs w:val="22"/>
                <w:highlight w:val="none"/>
                <w:lang w:val="zh-CN"/>
              </w:rPr>
            </w:pPr>
            <w:r>
              <w:rPr>
                <w:rFonts w:hint="eastAsia"/>
                <w:color w:val="auto"/>
                <w:szCs w:val="22"/>
                <w:highlight w:val="none"/>
                <w:lang w:val="en-US" w:eastAsia="zh-CN"/>
              </w:rPr>
              <w:t xml:space="preserve">2.</w:t>
            </w:r>
            <w:r>
              <w:rPr>
                <w:rFonts w:hint="eastAsia"/>
                <w:color w:val="auto"/>
                <w:szCs w:val="22"/>
                <w:highlight w:val="none"/>
                <w:lang w:val="zh-CN"/>
              </w:rPr>
              <w:t xml:space="preserve">“CA锁”的使用：投标人须办理有效的CA锁（即有效的CA数字证书及电子签章）才可参与全流程电子政府采购活动，省内各地区办理的“苏采云”系统下的CA锁全省通用。</w:t>
            </w:r>
            <w:r/>
          </w:p>
          <w:p>
            <w:pPr>
              <w:pStyle w:val="1065"/>
              <w:spacing w:line="276" w:lineRule="auto"/>
              <w:shd w:val="clear" w:color="auto"/>
              <w:rPr>
                <w:rFonts w:hint="eastAsia"/>
                <w:color w:val="auto"/>
                <w:szCs w:val="22"/>
                <w:highlight w:val="none"/>
                <w:lang w:val="zh-CN"/>
              </w:rPr>
            </w:pPr>
            <w:r>
              <w:rPr>
                <w:rFonts w:hint="eastAsia"/>
                <w:color w:val="auto"/>
                <w:szCs w:val="22"/>
                <w:highlight w:val="none"/>
                <w:lang w:val="en-US" w:eastAsia="zh-CN"/>
              </w:rPr>
              <w:t xml:space="preserve">3.</w:t>
            </w:r>
            <w:r>
              <w:rPr>
                <w:rFonts w:hint="eastAsia"/>
                <w:color w:val="auto"/>
                <w:szCs w:val="22"/>
                <w:highlight w:val="none"/>
                <w:lang w:val="zh-CN"/>
              </w:rPr>
              <w:t xml:space="preserve">CA锁办理方式、“苏采云”系统</w:t>
            </w:r>
            <w:r>
              <w:rPr>
                <w:rFonts w:hint="eastAsia"/>
                <w:color w:val="auto"/>
                <w:szCs w:val="22"/>
                <w:highlight w:val="none"/>
                <w:lang w:val="zh-CN" w:eastAsia="zh-CN"/>
              </w:rPr>
              <w:t xml:space="preserve">投标人</w:t>
            </w:r>
            <w:r>
              <w:rPr>
                <w:rFonts w:hint="eastAsia"/>
                <w:color w:val="auto"/>
                <w:szCs w:val="22"/>
                <w:highlight w:val="none"/>
                <w:lang w:val="zh-CN"/>
              </w:rPr>
              <w:t xml:space="preserve">操作手册及政府采购客户端工具详见江苏政府采购网“办事指南”中的资料下载专栏中的《江苏省政府采购管理交易系统（苏采云</w:t>
            </w:r>
            <w:r>
              <w:rPr>
                <w:rFonts w:hint="eastAsia"/>
                <w:color w:val="auto"/>
                <w:szCs w:val="22"/>
                <w:highlight w:val="none"/>
                <w:lang w:val="zh-CN" w:eastAsia="zh-CN"/>
              </w:rPr>
              <w:t xml:space="preserve">）投标人</w:t>
            </w:r>
            <w:r>
              <w:rPr>
                <w:rFonts w:hint="eastAsia"/>
                <w:color w:val="auto"/>
                <w:szCs w:val="22"/>
                <w:highlight w:val="none"/>
                <w:lang w:val="zh-CN"/>
              </w:rPr>
              <w:t xml:space="preserve">操作指南》。</w:t>
            </w:r>
            <w:r/>
          </w:p>
        </w:tc>
      </w:tr>
      <w:tr>
        <w:trPr>
          <w:jc w:val="center"/>
          <w:trHeight w:val="944"/>
        </w:trPr>
        <w:tc>
          <w:tcPr>
            <w:tcW w:w="733" w:type="dxa"/>
            <w:vAlign w:val="center"/>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856" w:type="dxa"/>
            <w:vAlign w:val="center"/>
            <w:textDirection w:val="lrTb"/>
            <w:noWrap w:val="false"/>
          </w:tcPr>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shd w:val="clear" w:color="auto"/>
              <w:rPr>
                <w:rFonts w:hint="eastAsia"/>
                <w:b/>
                <w:bCs/>
                <w:color w:val="auto"/>
                <w:szCs w:val="22"/>
                <w:highlight w:val="none"/>
              </w:rPr>
            </w:pPr>
            <w:r>
              <w:rPr>
                <w:rFonts w:hint="eastAsia" w:ascii="宋体" w:hAnsi="宋体"/>
                <w:b/>
                <w:color w:val="auto"/>
                <w:sz w:val="24"/>
                <w:szCs w:val="24"/>
                <w:highlight w:val="none"/>
              </w:rPr>
              <w:t xml:space="preserve">文件</w:t>
            </w:r>
            <w:r/>
          </w:p>
        </w:tc>
        <w:tc>
          <w:tcPr>
            <w:gridSpan w:val="2"/>
            <w:tcW w:w="8152" w:type="dxa"/>
            <w:vAlign w:val="top"/>
            <w:textDirection w:val="lrTb"/>
            <w:noWrap w:val="false"/>
          </w:tcPr>
          <w:p>
            <w:pPr>
              <w:jc w:val="left"/>
              <w:spacing w:line="360" w:lineRule="auto"/>
              <w:shd w:val="clear" w:color="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导出加密的投标文件</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后缀名为zip</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通过“苏采云”系统上传投标文件。</w:t>
            </w:r>
            <w:r/>
          </w:p>
          <w:p>
            <w:pPr>
              <w:jc w:val="left"/>
              <w:spacing w:line="360" w:lineRule="auto"/>
              <w:shd w:val="clear" w:color="auto"/>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color w:val="auto"/>
                <w:highlight w:val="none"/>
              </w:rPr>
              <w:t xml:space="preserve"> </w:t>
            </w:r>
            <w:r>
              <w:rPr>
                <w:rFonts w:hint="eastAsia" w:ascii="宋体" w:hAnsi="宋体"/>
                <w:bCs/>
                <w:color w:val="auto"/>
                <w:sz w:val="24"/>
                <w:szCs w:val="24"/>
                <w:highlight w:val="none"/>
              </w:rPr>
              <w:t xml:space="preserve">提交投标文件截止时间后的投标文件，恕不接受。</w:t>
            </w:r>
            <w:r/>
          </w:p>
        </w:tc>
      </w:tr>
      <w:tr>
        <w:trPr>
          <w:jc w:val="center"/>
          <w:trHeight w:val="1239"/>
        </w:trPr>
        <w:tc>
          <w:tcPr>
            <w:tcW w:w="733" w:type="dxa"/>
            <w:vAlign w:val="center"/>
            <w:textDirection w:val="lrTb"/>
            <w:noWrap w:val="false"/>
          </w:tcPr>
          <w:p>
            <w:pPr>
              <w:jc w:val="center"/>
              <w:shd w:val="clear" w:color="auto"/>
              <w:rPr>
                <w:rFonts w:hint="eastAsia" w:ascii="宋体" w:hAnsi="宋体"/>
                <w:bCs/>
                <w:color w:val="auto"/>
                <w:sz w:val="24"/>
                <w:szCs w:val="24"/>
                <w:highlight w:val="none"/>
              </w:rPr>
            </w:pPr>
            <w:r/>
            <w:bookmarkStart w:id="6" w:name="OLE_LINK84"/>
            <w:r>
              <w:rPr>
                <w:rFonts w:hint="eastAsia" w:ascii="宋体" w:hAnsi="宋体"/>
                <w:bCs/>
                <w:color w:val="auto"/>
                <w:sz w:val="24"/>
                <w:szCs w:val="24"/>
                <w:highlight w:val="none"/>
              </w:rPr>
              <w:t xml:space="preserve">5</w:t>
            </w:r>
            <w:r/>
          </w:p>
        </w:tc>
        <w:tc>
          <w:tcPr>
            <w:tcW w:w="856" w:type="dxa"/>
            <w:vAlign w:val="center"/>
            <w:textDirection w:val="lrTb"/>
            <w:noWrap w:val="false"/>
          </w:tcPr>
          <w:p>
            <w:pPr>
              <w:jc w:val="center"/>
              <w:shd w:val="clear" w:color="auto"/>
              <w:rPr>
                <w:rFonts w:hint="eastAsia" w:hAnsi="宋体"/>
                <w:b/>
                <w:color w:val="auto"/>
                <w:szCs w:val="24"/>
                <w:highlight w:val="none"/>
              </w:rPr>
            </w:pPr>
            <w:r>
              <w:rPr>
                <w:rFonts w:hint="eastAsia" w:ascii="宋体" w:hAnsi="宋体"/>
                <w:b/>
                <w:color w:val="auto"/>
                <w:sz w:val="24"/>
                <w:szCs w:val="24"/>
                <w:highlight w:val="none"/>
              </w:rPr>
              <w:t xml:space="preserve">不见面开标</w:t>
            </w:r>
            <w:r/>
          </w:p>
        </w:tc>
        <w:tc>
          <w:tcPr>
            <w:gridSpan w:val="2"/>
            <w:tcW w:w="8152" w:type="dxa"/>
            <w:vAlign w:val="top"/>
            <w:textDirection w:val="lrTb"/>
            <w:noWrap w:val="false"/>
          </w:tcPr>
          <w:p>
            <w:pPr>
              <w:ind w:firstLine="480"/>
              <w:spacing w:line="360" w:lineRule="auto"/>
              <w:shd w:val="clear" w:color="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2"/>
              </w:numPr>
              <w:jc w:val="left"/>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w:t>
            </w:r>
            <w:r>
              <w:rPr>
                <w:rFonts w:hint="eastAsia" w:ascii="宋体" w:hAnsi="宋体" w:cs="宋体"/>
                <w:bCs/>
                <w:color w:val="auto"/>
                <w:sz w:val="24"/>
                <w:szCs w:val="21"/>
                <w:highlight w:val="none"/>
                <w:lang w:eastAsia="zh-CN"/>
              </w:rPr>
              <w:t xml:space="preserve">不在要求</w:t>
            </w:r>
            <w:r>
              <w:rPr>
                <w:rFonts w:hint="eastAsia" w:ascii="宋体" w:hAnsi="宋体" w:cs="宋体"/>
                <w:bCs/>
                <w:color w:val="auto"/>
                <w:sz w:val="24"/>
                <w:szCs w:val="21"/>
                <w:highlight w:val="none"/>
              </w:rPr>
              <w:t xml:space="preserve">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w:t>
            </w:r>
            <w:r>
              <w:rPr>
                <w:rFonts w:hint="eastAsia" w:ascii="宋体" w:hAnsi="宋体" w:cs="宋体"/>
                <w:bCs/>
                <w:color w:val="auto"/>
                <w:sz w:val="24"/>
                <w:szCs w:val="21"/>
                <w:highlight w:val="none"/>
                <w:lang w:eastAsia="zh-CN"/>
              </w:rPr>
              <w:t xml:space="preserve">作出</w:t>
            </w:r>
            <w:r>
              <w:rPr>
                <w:rFonts w:hint="eastAsia" w:ascii="宋体" w:hAnsi="宋体" w:cs="宋体"/>
                <w:bCs/>
                <w:color w:val="auto"/>
                <w:sz w:val="24"/>
                <w:szCs w:val="21"/>
                <w:highlight w:val="none"/>
              </w:rPr>
              <w:t xml:space="preserve">响应的一切后果。参与远程交互的应当为授权委托人或法人代表，中途不得随意更换，作出响应的人员均被视为是投标人的授权委托人或法人代表。</w:t>
            </w:r>
            <w:r/>
          </w:p>
          <w:p>
            <w:pPr>
              <w:numPr>
                <w:ilvl w:val="0"/>
                <w:numId w:val="2"/>
              </w:numPr>
              <w:jc w:val="left"/>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ind w:firstLine="480"/>
              <w:spacing w:line="360" w:lineRule="auto"/>
              <w:shd w:val="clear" w:color="auto"/>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提交投标文件截止（即投标截止）时间及开标时间：详见本项目招标公告</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1652"/>
        </w:trPr>
        <w:tc>
          <w:tcPr>
            <w:tcW w:w="733" w:type="dxa"/>
            <w:vAlign w:val="center"/>
            <w:vMerge w:val="restart"/>
            <w:textDirection w:val="lrTb"/>
            <w:noWrap w:val="false"/>
          </w:tcPr>
          <w:p>
            <w:pPr>
              <w:jc w:val="center"/>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p>
        </w:tc>
        <w:tc>
          <w:tcPr>
            <w:tcW w:w="856" w:type="dxa"/>
            <w:vAlign w:val="center"/>
            <w:vMerge w:val="restart"/>
            <w:textDirection w:val="lrTb"/>
            <w:noWrap w:val="false"/>
          </w:tcPr>
          <w:p>
            <w:pPr>
              <w:jc w:val="cente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联系方式</w:t>
            </w:r>
            <w:r/>
          </w:p>
        </w:tc>
        <w:tc>
          <w:tcPr>
            <w:tcW w:w="1814" w:type="dxa"/>
            <w:vAlign w:val="center"/>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338" w:type="dxa"/>
            <w:vAlign w:val="center"/>
            <w:textDirection w:val="lrTb"/>
            <w:noWrap w:val="false"/>
          </w:tcPr>
          <w:p>
            <w:pPr>
              <w:jc w:val="left"/>
              <w:shd w:val="clear" w:color="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项目负责人：</w:t>
            </w:r>
            <w:r>
              <w:rPr>
                <w:rFonts w:hint="eastAsia" w:ascii="宋体" w:hAnsi="宋体" w:cs="Times New Roman"/>
                <w:bCs/>
                <w:color w:val="auto"/>
                <w:sz w:val="24"/>
                <w:szCs w:val="24"/>
                <w:highlight w:val="none"/>
                <w:lang w:val="en-US" w:eastAsia="zh-CN"/>
              </w:rPr>
              <w:t xml:space="preserve">朱先生</w:t>
            </w:r>
            <w:r>
              <w:rPr>
                <w:rFonts w:hint="eastAsia" w:ascii="宋体" w:hAnsi="宋体" w:eastAsia="宋体" w:cs="Times New Roman"/>
                <w:bCs/>
                <w:color w:val="auto"/>
                <w:sz w:val="24"/>
                <w:szCs w:val="24"/>
                <w:highlight w:val="none"/>
              </w:rPr>
              <w:t xml:space="preserve">                         </w:t>
            </w:r>
            <w:r/>
          </w:p>
          <w:p>
            <w:pPr>
              <w:jc w:val="left"/>
              <w:shd w:val="clear" w:color="auto"/>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质疑受理人：</w:t>
            </w:r>
            <w:r>
              <w:rPr>
                <w:rFonts w:hint="eastAsia" w:ascii="宋体" w:hAnsi="宋体" w:cs="Times New Roman"/>
                <w:bCs/>
                <w:color w:val="auto"/>
                <w:sz w:val="24"/>
                <w:szCs w:val="24"/>
                <w:highlight w:val="none"/>
                <w:lang w:val="en-US" w:eastAsia="zh-CN"/>
              </w:rPr>
              <w:t xml:space="preserve">朱先生             </w:t>
            </w:r>
            <w:r/>
          </w:p>
          <w:p>
            <w:pPr>
              <w:jc w:val="left"/>
              <w:shd w:val="clear" w:color="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联系电话：0510-87895098</w:t>
            </w:r>
            <w:r/>
          </w:p>
          <w:p>
            <w:pPr>
              <w:jc w:val="left"/>
              <w:shd w:val="clear" w:color="auto"/>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rPr>
              <w:t xml:space="preserve">联系地址：</w:t>
            </w:r>
            <w:bookmarkStart w:id="7" w:name="OLE_LINK4"/>
            <w:r>
              <w:rPr>
                <w:rFonts w:hint="eastAsia" w:ascii="宋体" w:hAnsi="宋体" w:cs="Times New Roman"/>
                <w:bCs/>
                <w:color w:val="auto"/>
                <w:sz w:val="24"/>
                <w:szCs w:val="24"/>
                <w:highlight w:val="none"/>
                <w:lang w:val="en-US" w:eastAsia="zh-CN"/>
              </w:rPr>
              <w:t xml:space="preserve">宜兴市高塍镇</w:t>
            </w:r>
            <w:bookmarkEnd w:id="7"/>
            <w:r>
              <w:rPr>
                <w:rFonts w:hint="eastAsia" w:ascii="宋体" w:hAnsi="宋体" w:cs="Times New Roman"/>
                <w:bCs/>
                <w:color w:val="auto"/>
                <w:sz w:val="24"/>
                <w:szCs w:val="24"/>
                <w:highlight w:val="none"/>
                <w:lang w:val="en-US" w:eastAsia="zh-CN"/>
              </w:rPr>
              <w:t xml:space="preserve">   </w:t>
            </w:r>
            <w:r>
              <w:rPr>
                <w:rFonts w:ascii="宋体" w:hAnsi="宋体"/>
                <w:bCs/>
                <w:color w:val="auto"/>
                <w:sz w:val="24"/>
                <w:szCs w:val="24"/>
                <w:highlight w:val="none"/>
              </w:rPr>
              <w:t xml:space="preserve">                 </w:t>
            </w:r>
            <w:r/>
          </w:p>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968"/>
        </w:trPr>
        <w:tc>
          <w:tcPr>
            <w:tcW w:w="733" w:type="dxa"/>
            <w:vAlign w:val="center"/>
            <w:vMerge w:val="continue"/>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6" w:type="dxa"/>
            <w:vAlign w:val="top"/>
            <w:vMerge w:val="continue"/>
            <w:textDirection w:val="lrTb"/>
            <w:noWrap w:val="false"/>
          </w:tcPr>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814" w:type="dxa"/>
            <w:vAlign w:val="center"/>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338" w:type="dxa"/>
            <w:vAlign w:val="top"/>
            <w:textDirection w:val="lrTb"/>
            <w:noWrap w:val="false"/>
          </w:tcPr>
          <w:p>
            <w:pPr>
              <w:jc w:val="left"/>
              <w:shd w:val="clear" w:color="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戴工</w:t>
            </w:r>
            <w:r/>
          </w:p>
          <w:p>
            <w:pPr>
              <w:jc w:val="left"/>
              <w:shd w:val="clear" w:color="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15852693802</w:t>
            </w:r>
            <w:r/>
          </w:p>
          <w:p>
            <w:pPr>
              <w:jc w:val="left"/>
              <w:shd w:val="clear" w:color="auto"/>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联系地址：宜兴市龙潭路333号沧浦社区二楼</w:t>
            </w:r>
            <w:r/>
          </w:p>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147"/>
        </w:trPr>
        <w:tc>
          <w:tcPr>
            <w:tcW w:w="733" w:type="dxa"/>
            <w:vAlign w:val="center"/>
            <w:vMerge w:val="continue"/>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856" w:type="dxa"/>
            <w:vAlign w:val="top"/>
            <w:vMerge w:val="continue"/>
            <w:textDirection w:val="lrTb"/>
            <w:noWrap w:val="false"/>
          </w:tcPr>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814" w:type="dxa"/>
            <w:vAlign w:val="center"/>
            <w:textDirection w:val="lrTb"/>
            <w:noWrap w:val="false"/>
          </w:tcPr>
          <w:p>
            <w:pPr>
              <w:jc w:val="cente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bookmarkEnd w:id="6"/>
            <w:r/>
            <w:r/>
          </w:p>
        </w:tc>
        <w:tc>
          <w:tcPr>
            <w:tcW w:w="6338" w:type="dxa"/>
            <w:vAlign w:val="center"/>
            <w:textDirection w:val="lrTb"/>
            <w:noWrap w:val="false"/>
          </w:tcPr>
          <w:p>
            <w:pPr>
              <w:jc w:val="left"/>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bl>
    <w:p>
      <w:pPr>
        <w:jc w:val="center"/>
        <w:spacing w:line="360" w:lineRule="auto"/>
        <w:shd w:val="clear" w:color="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8" w:name="_Toc30886"/>
      <w:r>
        <w:rPr>
          <w:rFonts w:hint="eastAsia" w:ascii="黑体" w:hAnsi="黑体" w:eastAsia="黑体"/>
          <w:color w:val="auto"/>
          <w:sz w:val="28"/>
          <w:highlight w:val="none"/>
        </w:rPr>
        <w:t xml:space="preserve">第二章 投标人须知</w:t>
      </w:r>
      <w:bookmarkEnd w:id="2"/>
      <w:r/>
      <w:bookmarkEnd w:id="8"/>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1、适用法律</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2、定义</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9"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9"/>
      <w:r>
        <w:rPr>
          <w:rFonts w:hint="eastAsia" w:ascii="宋体" w:hAnsi="宋体"/>
          <w:bCs/>
          <w:color w:val="auto"/>
          <w:sz w:val="24"/>
          <w:szCs w:val="24"/>
          <w:highlight w:val="none"/>
        </w:rPr>
        <w:t xml:space="preserve">；</w:t>
      </w:r>
      <w:bookmarkStart w:id="10"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0"/>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2.2 </w:t>
      </w:r>
      <w:bookmarkStart w:id="11" w:name="OLE_LINK254"/>
      <w:r/>
      <w:bookmarkStart w:id="12" w:name="OLE_LINK268"/>
      <w:r>
        <w:rPr>
          <w:rFonts w:hint="eastAsia" w:ascii="宋体" w:hAnsi="宋体"/>
          <w:bCs/>
          <w:color w:val="auto"/>
          <w:sz w:val="24"/>
          <w:szCs w:val="24"/>
          <w:highlight w:val="none"/>
          <w:lang w:val="zh-CN"/>
        </w:rPr>
        <w:t xml:space="preserve">招标文件中的“</w:t>
      </w:r>
      <w:bookmarkStart w:id="13"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1"/>
      <w:r/>
      <w:bookmarkEnd w:id="12"/>
      <w:r/>
      <w:bookmarkEnd w:id="13"/>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bCs/>
          <w:color w:val="auto"/>
          <w:sz w:val="24"/>
          <w:szCs w:val="24"/>
          <w:highlight w:val="none"/>
          <w:lang w:val="zh-CN"/>
        </w:rPr>
        <w:t xml:space="preserve">“服务”指本招标文件中所述服务及相关产品。</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3、政策功能</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政府采购支持中小企业发展，供应商在参加政府采购活动过程中，符合《政府采购促进中小企业发展管理办法》（财库〔2021〕46号）第二条、第四条规定的，可以享受中小企业扶持政策。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3.1.3 中小企业依据《办法》（财库〔2021〕46号）规定的扶持政策获得政府采购合同后，小微企业不得将合同分包给大中型企业，中型企业不得将合同分包给大型企业。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 </w:t>
      </w:r>
      <w:bookmarkStart w:id="14" w:name="OLE_LINK197"/>
      <w:r/>
      <w:bookmarkStart w:id="15" w:name="OLE_LINK86"/>
      <w:r>
        <w:rPr>
          <w:rFonts w:hint="eastAsia" w:ascii="宋体" w:hAnsi="宋体"/>
          <w:bCs/>
          <w:color w:val="auto"/>
          <w:sz w:val="24"/>
          <w:szCs w:val="24"/>
          <w:highlight w:val="none"/>
        </w:rPr>
        <w:t xml:space="preserve">在政府采购活动中，残疾人福利性单位视同小微企业，</w:t>
      </w:r>
      <w:bookmarkEnd w:id="14"/>
      <w:r>
        <w:rPr>
          <w:rFonts w:hint="eastAsia" w:ascii="宋体" w:hAnsi="宋体"/>
          <w:bCs/>
          <w:color w:val="auto"/>
          <w:sz w:val="24"/>
          <w:szCs w:val="24"/>
          <w:highlight w:val="none"/>
        </w:rPr>
        <w:t xml:space="preserve">提供本单位制造的货物、承担的工程或者服务，或者提供其他残疾人福利性单位制造的货物，在评审时将获得优势。参</w:t>
      </w:r>
      <w:bookmarkStart w:id="16" w:name="OLE_LINK198"/>
      <w:r>
        <w:rPr>
          <w:rFonts w:hint="eastAsia" w:ascii="宋体" w:hAnsi="宋体"/>
          <w:bCs/>
          <w:color w:val="auto"/>
          <w:sz w:val="24"/>
          <w:szCs w:val="24"/>
          <w:highlight w:val="none"/>
        </w:rPr>
        <w:t xml:space="preserve">加投标的</w:t>
      </w:r>
      <w:bookmarkStart w:id="17" w:name="OLE_LINK43"/>
      <w:r>
        <w:rPr>
          <w:rFonts w:hint="eastAsia" w:ascii="宋体" w:hAnsi="宋体"/>
          <w:bCs/>
          <w:color w:val="auto"/>
          <w:sz w:val="24"/>
          <w:szCs w:val="24"/>
          <w:highlight w:val="none"/>
        </w:rPr>
        <w:t xml:space="preserve">残疾人福利性单位</w:t>
      </w:r>
      <w:bookmarkEnd w:id="17"/>
      <w:r>
        <w:rPr>
          <w:rFonts w:hint="eastAsia" w:ascii="宋体" w:hAnsi="宋体"/>
          <w:bCs/>
          <w:color w:val="auto"/>
          <w:sz w:val="24"/>
          <w:szCs w:val="24"/>
          <w:highlight w:val="none"/>
        </w:rPr>
        <w:t xml:space="preserve">应当按照《关于促进残疾人就业政府采购政策的通知》</w:t>
      </w:r>
      <w:bookmarkStart w:id="18" w:name="sendNo"/>
      <w:r>
        <w:rPr>
          <w:rFonts w:hint="eastAsia" w:ascii="宋体" w:hAnsi="宋体"/>
          <w:bCs/>
          <w:color w:val="auto"/>
          <w:sz w:val="24"/>
          <w:szCs w:val="24"/>
          <w:highlight w:val="none"/>
        </w:rPr>
        <w:t xml:space="preserve">（财库〔2017〕141号）</w:t>
      </w:r>
      <w:bookmarkEnd w:id="18"/>
      <w:r>
        <w:rPr>
          <w:rFonts w:hint="eastAsia" w:ascii="宋体" w:hAnsi="宋体"/>
          <w:bCs/>
          <w:color w:val="auto"/>
          <w:sz w:val="24"/>
          <w:szCs w:val="24"/>
          <w:highlight w:val="none"/>
        </w:rPr>
        <w:t xml:space="preserve">的规定提供《</w:t>
      </w:r>
      <w:bookmarkStart w:id="19" w:name="OLE_LINK42"/>
      <w:r>
        <w:rPr>
          <w:rFonts w:hint="eastAsia" w:ascii="宋体" w:hAnsi="宋体"/>
          <w:bCs/>
          <w:color w:val="auto"/>
          <w:sz w:val="24"/>
          <w:szCs w:val="24"/>
          <w:highlight w:val="none"/>
        </w:rPr>
        <w:t xml:space="preserve">残疾人福利性单位</w:t>
      </w:r>
      <w:bookmarkEnd w:id="19"/>
      <w:r>
        <w:rPr>
          <w:rFonts w:hint="eastAsia" w:ascii="宋体" w:hAnsi="宋体"/>
          <w:bCs/>
          <w:color w:val="auto"/>
          <w:sz w:val="24"/>
          <w:szCs w:val="24"/>
          <w:highlight w:val="none"/>
        </w:rPr>
        <w:t xml:space="preserve">声明函》。</w:t>
      </w:r>
      <w:bookmarkEnd w:id="15"/>
      <w:r/>
      <w:bookmarkEnd w:id="16"/>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4、投标费用</w:t>
      </w:r>
      <w:r/>
    </w:p>
    <w:p>
      <w:pPr>
        <w:ind w:firstLine="48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 招标文件中的货币单位均为人民币元。</w:t>
      </w:r>
      <w:r/>
    </w:p>
    <w:p>
      <w:pPr>
        <w:ind w:firstLine="480"/>
        <w:spacing w:line="360" w:lineRule="auto"/>
        <w:shd w:val="clear" w:color="auto"/>
        <w:rPr>
          <w:rFonts w:hint="eastAsia" w:ascii="宋体" w:hAnsi="宋体" w:cs="宋体"/>
          <w:bCs/>
          <w:color w:val="auto"/>
          <w:sz w:val="24"/>
          <w:szCs w:val="24"/>
          <w:highlight w:val="none"/>
        </w:rPr>
      </w:pPr>
      <w:r/>
      <w:bookmarkStart w:id="20" w:name="OLE_LINK88"/>
      <w:r>
        <w:rPr>
          <w:rFonts w:hint="eastAsia" w:ascii="宋体" w:hAnsi="宋体" w:cs="宋体"/>
          <w:bCs/>
          <w:color w:val="auto"/>
          <w:sz w:val="24"/>
          <w:szCs w:val="24"/>
          <w:highlight w:val="none"/>
        </w:rPr>
        <w:t xml:space="preserve">4.2 </w:t>
      </w:r>
      <w:bookmarkEnd w:id="20"/>
      <w:r>
        <w:rPr>
          <w:rFonts w:hint="eastAsia" w:ascii="宋体" w:hAnsi="宋体" w:cs="宋体"/>
          <w:bCs/>
          <w:color w:val="auto"/>
          <w:sz w:val="24"/>
          <w:szCs w:val="24"/>
          <w:highlight w:val="none"/>
        </w:rPr>
        <w:t xml:space="preserve">供应商应自行承担所有与准备和参加报价有关的一切费用。</w:t>
      </w:r>
      <w:r/>
    </w:p>
    <w:p>
      <w:pPr>
        <w:ind w:firstLine="480"/>
        <w:spacing w:line="360" w:lineRule="auto"/>
        <w:shd w:val="clear" w:color="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4.3招标代理费</w:t>
      </w:r>
      <w:r>
        <w:rPr>
          <w:rFonts w:hint="eastAsia" w:ascii="宋体" w:hAnsi="宋体" w:eastAsia="宋体" w:cs="宋体"/>
          <w:bCs/>
          <w:color w:val="auto"/>
          <w:sz w:val="24"/>
          <w:szCs w:val="24"/>
          <w:highlight w:val="none"/>
          <w:lang w:val="en-US"/>
        </w:rPr>
        <w:t xml:space="preserve">收费标准:</w:t>
      </w:r>
      <w:r>
        <w:rPr>
          <w:rFonts w:hint="eastAsia" w:ascii="宋体" w:hAnsi="宋体" w:eastAsia="宋体" w:cs="Times New Roman"/>
          <w:bCs/>
          <w:color w:val="auto"/>
          <w:sz w:val="24"/>
          <w:szCs w:val="24"/>
          <w:highlight w:val="none"/>
          <w:lang w:val="en-US" w:eastAsia="zh-CN"/>
        </w:rPr>
        <w:t xml:space="preserve">招标代理服务费等费用由</w:t>
      </w:r>
      <w:r>
        <w:rPr>
          <w:rFonts w:hint="eastAsia" w:ascii="宋体" w:hAnsi="宋体" w:cs="Times New Roman"/>
          <w:bCs/>
          <w:color w:val="auto"/>
          <w:sz w:val="24"/>
          <w:szCs w:val="24"/>
          <w:highlight w:val="none"/>
          <w:lang w:val="en-US" w:eastAsia="zh-CN"/>
        </w:rPr>
        <w:t xml:space="preserve">中标人</w:t>
      </w:r>
      <w:r>
        <w:rPr>
          <w:rFonts w:hint="eastAsia" w:ascii="宋体" w:hAnsi="宋体" w:eastAsia="宋体" w:cs="Times New Roman"/>
          <w:bCs/>
          <w:color w:val="auto"/>
          <w:sz w:val="24"/>
          <w:szCs w:val="24"/>
          <w:highlight w:val="none"/>
          <w:lang w:val="en-US" w:eastAsia="zh-CN"/>
        </w:rPr>
        <w:t xml:space="preserve">支付，国家计委计价格[2002]1980号文件规定的七折计取，由成交供应商在领取成交通知书时一次性付清，供应商必须将该部分费用考虑在报价内。</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5、保密要求</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color w:val="auto"/>
          <w:sz w:val="24"/>
          <w:szCs w:val="24"/>
          <w:highlight w:val="none"/>
          <w:lang w:val="zh-CN"/>
        </w:rPr>
        <w:t xml:space="preserve">招标文件的组成</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1"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1"/>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2" w:name="OLE_LINK253"/>
      <w:r>
        <w:rPr>
          <w:rFonts w:hint="eastAsia" w:ascii="宋体" w:hAnsi="宋体"/>
          <w:bCs/>
          <w:color w:val="auto"/>
          <w:sz w:val="24"/>
          <w:szCs w:val="24"/>
          <w:highlight w:val="none"/>
        </w:rPr>
        <w:t xml:space="preserve">采购人或者</w:t>
      </w:r>
      <w:bookmarkEnd w:id="22"/>
      <w:r>
        <w:rPr>
          <w:rFonts w:hint="eastAsia" w:ascii="宋体" w:hAnsi="宋体"/>
          <w:bCs/>
          <w:color w:val="auto"/>
          <w:sz w:val="24"/>
          <w:szCs w:val="24"/>
          <w:highlight w:val="none"/>
        </w:rPr>
        <w:t xml:space="preserve">采购代理机构（</w:t>
      </w:r>
      <w:r>
        <w:rPr>
          <w:rFonts w:hint="default" w:ascii="宋体" w:hAnsi="宋体"/>
          <w:bCs/>
          <w:color w:val="auto"/>
          <w:sz w:val="24"/>
          <w:szCs w:val="24"/>
          <w:highlight w:val="none"/>
          <w:lang w:eastAsia="zh-CN"/>
        </w:rPr>
        <w:t xml:space="preserve">江苏春为全过程工程咨询有限公司</w:t>
      </w:r>
      <w:r>
        <w:rPr>
          <w:rFonts w:hint="eastAsia" w:ascii="宋体" w:hAnsi="宋体"/>
          <w:bCs/>
          <w:color w:val="auto"/>
          <w:sz w:val="24"/>
          <w:szCs w:val="24"/>
          <w:highlight w:val="none"/>
        </w:rPr>
        <w:t xml:space="preserve">）联系解决。</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color w:val="auto"/>
          <w:sz w:val="24"/>
          <w:szCs w:val="24"/>
          <w:highlight w:val="none"/>
          <w:lang w:val="zh-CN"/>
        </w:rPr>
        <w:t xml:space="preserve">招标文件的解释</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w:t>
      </w:r>
      <w:bookmarkStart w:id="23" w:name="OLE_LINK307"/>
      <w:r/>
      <w:bookmarkStart w:id="24" w:name="OLE_LINK109"/>
      <w:r/>
      <w:bookmarkStart w:id="25" w:name="OLE_LINK289"/>
      <w:r>
        <w:rPr>
          <w:rFonts w:hint="eastAsia" w:ascii="宋体" w:hAnsi="宋体"/>
          <w:bCs/>
          <w:color w:val="auto"/>
          <w:sz w:val="24"/>
          <w:szCs w:val="24"/>
          <w:highlight w:val="none"/>
        </w:rPr>
        <w:t xml:space="preserve">本文件“第三章 项目技术要求和有关说明”和“第四章 评标方法和标准”由</w:t>
      </w:r>
      <w:bookmarkStart w:id="26" w:name="OLE_LINK13"/>
      <w:r>
        <w:rPr>
          <w:rFonts w:hint="eastAsia" w:ascii="宋体" w:hAnsi="宋体"/>
          <w:bCs/>
          <w:color w:val="auto"/>
          <w:sz w:val="24"/>
          <w:szCs w:val="24"/>
          <w:highlight w:val="none"/>
        </w:rPr>
        <w:t xml:space="preserve">采购人负责解释</w:t>
      </w:r>
      <w:bookmarkEnd w:id="26"/>
      <w:r>
        <w:rPr>
          <w:rFonts w:hint="eastAsia" w:ascii="宋体" w:hAnsi="宋体"/>
          <w:bCs/>
          <w:color w:val="auto"/>
          <w:sz w:val="24"/>
          <w:szCs w:val="24"/>
          <w:highlight w:val="none"/>
        </w:rPr>
        <w:t xml:space="preserve">，其他部分由</w:t>
      </w:r>
      <w:bookmarkStart w:id="27" w:name="OLE_LINK270"/>
      <w:r>
        <w:rPr>
          <w:rFonts w:hint="eastAsia" w:ascii="宋体" w:hAnsi="宋体"/>
          <w:bCs/>
          <w:color w:val="auto"/>
          <w:sz w:val="24"/>
          <w:szCs w:val="24"/>
          <w:highlight w:val="none"/>
        </w:rPr>
        <w:t xml:space="preserve">采购人和</w:t>
      </w:r>
      <w:bookmarkEnd w:id="27"/>
      <w:r>
        <w:rPr>
          <w:rFonts w:hint="eastAsia" w:ascii="宋体" w:hAnsi="宋体"/>
          <w:bCs/>
          <w:color w:val="auto"/>
          <w:sz w:val="24"/>
          <w:szCs w:val="24"/>
          <w:highlight w:val="none"/>
        </w:rPr>
        <w:t xml:space="preserve">采购代理机构负责解释</w:t>
      </w:r>
      <w:bookmarkEnd w:id="23"/>
      <w:r>
        <w:rPr>
          <w:rFonts w:hint="eastAsia" w:ascii="宋体" w:hAnsi="宋体"/>
          <w:bCs/>
          <w:color w:val="auto"/>
          <w:sz w:val="24"/>
          <w:szCs w:val="24"/>
          <w:highlight w:val="none"/>
        </w:rPr>
        <w:t xml:space="preserve">。</w:t>
      </w:r>
      <w:bookmarkEnd w:id="24"/>
      <w:r/>
      <w:bookmarkEnd w:id="25"/>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8、</w:t>
      </w:r>
      <w:r>
        <w:rPr>
          <w:rFonts w:hint="eastAsia" w:ascii="宋体" w:hAnsi="宋体"/>
          <w:b/>
          <w:color w:val="auto"/>
          <w:sz w:val="24"/>
          <w:szCs w:val="24"/>
          <w:highlight w:val="none"/>
          <w:lang w:val="zh-CN"/>
        </w:rPr>
        <w:t xml:space="preserve">招标文件的澄清、修改</w:t>
      </w:r>
      <w:r/>
    </w:p>
    <w:p>
      <w:pPr>
        <w:ind w:firstLine="480"/>
        <w:spacing w:line="360" w:lineRule="auto"/>
        <w:shd w:val="clear" w:color="auto"/>
        <w:rPr>
          <w:rFonts w:hint="eastAsia" w:ascii="宋体"/>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w:t>
      </w:r>
      <w:r>
        <w:rPr>
          <w:rFonts w:hint="eastAsia" w:ascii="宋体"/>
          <w:color w:val="auto"/>
          <w:sz w:val="24"/>
          <w:szCs w:val="21"/>
          <w:highlight w:val="none"/>
          <w:lang w:val="zh-CN"/>
        </w:rPr>
        <w:t xml:space="preserve">并</w:t>
      </w:r>
      <w:r>
        <w:rPr>
          <w:rFonts w:ascii="宋体" w:hAnsi="宋体"/>
          <w:color w:val="auto"/>
          <w:sz w:val="24"/>
          <w:szCs w:val="21"/>
          <w:highlight w:val="none"/>
          <w:lang w:val="zh-CN"/>
        </w:rPr>
        <w:t xml:space="preserve">在系统中以书面形式通知所有已获取招标文件的潜在</w:t>
      </w:r>
      <w:r>
        <w:rPr>
          <w:rFonts w:hint="eastAsia" w:ascii="宋体" w:hAnsi="宋体"/>
          <w:color w:val="auto"/>
          <w:sz w:val="24"/>
          <w:szCs w:val="21"/>
          <w:highlight w:val="none"/>
          <w:lang w:val="zh-CN"/>
        </w:rPr>
        <w:t xml:space="preserve">投标人</w:t>
      </w:r>
      <w:r>
        <w:rPr>
          <w:rFonts w:ascii="宋体" w:hAnsi="宋体"/>
          <w:color w:val="auto"/>
          <w:sz w:val="24"/>
          <w:szCs w:val="21"/>
          <w:highlight w:val="none"/>
          <w:lang w:val="zh-CN"/>
        </w:rPr>
        <w:t xml:space="preserve">, </w:t>
      </w:r>
      <w:r>
        <w:rPr>
          <w:rFonts w:hint="eastAsia" w:ascii="宋体" w:hAnsi="宋体"/>
          <w:color w:val="auto"/>
          <w:sz w:val="24"/>
          <w:szCs w:val="21"/>
          <w:highlight w:val="none"/>
          <w:lang w:val="zh-CN"/>
        </w:rPr>
        <w:t xml:space="preserve">投标人</w:t>
      </w:r>
      <w:r>
        <w:rPr>
          <w:rFonts w:ascii="宋体" w:hAnsi="宋体"/>
          <w:color w:val="auto"/>
          <w:sz w:val="24"/>
          <w:szCs w:val="21"/>
          <w:highlight w:val="none"/>
          <w:lang w:val="zh-CN"/>
        </w:rPr>
        <w:t xml:space="preserve">请登录系统查看相应内容</w:t>
      </w:r>
      <w:r>
        <w:rPr>
          <w:rFonts w:hint="eastAsia" w:ascii="宋体"/>
          <w:color w:val="auto"/>
          <w:sz w:val="24"/>
          <w:szCs w:val="21"/>
          <w:highlight w:val="none"/>
          <w:lang w:val="zh-CN"/>
        </w:rPr>
        <w:t xml:space="preserve">。</w:t>
      </w:r>
      <w:r>
        <w:rPr>
          <w:rFonts w:hint="eastAsia" w:ascii="宋体" w:hAnsi="宋体"/>
          <w:bCs/>
          <w:color w:val="auto"/>
          <w:sz w:val="24"/>
          <w:szCs w:val="24"/>
          <w:highlight w:val="none"/>
          <w:lang w:val="zh-CN"/>
        </w:rPr>
        <w:t xml:space="preserve">不足</w:t>
      </w:r>
      <w:r>
        <w:rPr>
          <w:rFonts w:hint="eastAsia" w:ascii="宋体" w:hAnsi="宋体"/>
          <w:bCs/>
          <w:color w:val="auto"/>
          <w:sz w:val="24"/>
          <w:szCs w:val="24"/>
          <w:highlight w:val="none"/>
        </w:rPr>
        <w:t xml:space="preserve">15日的，采购人或者采购代理机构有权决定是否顺延投标截止时间和开标时间，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w:t>
      </w:r>
      <w:r/>
    </w:p>
    <w:p>
      <w:pPr>
        <w:ind w:firstLine="480"/>
        <w:spacing w:line="360" w:lineRule="auto"/>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ascii="宋体" w:hAnsi="宋体"/>
          <w:color w:val="auto"/>
          <w:sz w:val="24"/>
          <w:szCs w:val="21"/>
          <w:highlight w:val="none"/>
          <w:lang w:val="zh-CN"/>
        </w:rPr>
        <w:t xml:space="preserve">如澄清或修改公告有重新发布电子招标文件的，</w:t>
      </w:r>
      <w:r>
        <w:rPr>
          <w:rFonts w:hint="eastAsia" w:ascii="宋体" w:hAnsi="宋体"/>
          <w:color w:val="auto"/>
          <w:sz w:val="24"/>
          <w:szCs w:val="21"/>
          <w:highlight w:val="none"/>
          <w:lang w:val="zh-CN"/>
        </w:rPr>
        <w:t xml:space="preserve">投标人</w:t>
      </w:r>
      <w:r>
        <w:rPr>
          <w:rFonts w:ascii="宋体" w:hAnsi="宋体"/>
          <w:color w:val="auto"/>
          <w:sz w:val="24"/>
          <w:szCs w:val="21"/>
          <w:highlight w:val="none"/>
          <w:lang w:val="zh-CN"/>
        </w:rPr>
        <w:t xml:space="preserve">应下载最新发布的电子招标文件制作</w:t>
      </w:r>
      <w:r>
        <w:rPr>
          <w:rFonts w:hint="eastAsia" w:ascii="宋体" w:hAnsi="宋体"/>
          <w:color w:val="auto"/>
          <w:sz w:val="24"/>
          <w:szCs w:val="21"/>
          <w:highlight w:val="none"/>
          <w:lang w:val="zh-CN"/>
        </w:rPr>
        <w:t xml:space="preserve">投标</w:t>
      </w:r>
      <w:r>
        <w:rPr>
          <w:rFonts w:ascii="宋体" w:hAnsi="宋体"/>
          <w:color w:val="auto"/>
          <w:sz w:val="24"/>
          <w:szCs w:val="21"/>
          <w:highlight w:val="none"/>
          <w:lang w:val="zh-CN"/>
        </w:rPr>
        <w:t xml:space="preserve">文件。因</w:t>
      </w:r>
      <w:r>
        <w:rPr>
          <w:rFonts w:hint="eastAsia" w:ascii="宋体" w:hAnsi="宋体"/>
          <w:color w:val="auto"/>
          <w:sz w:val="24"/>
          <w:szCs w:val="21"/>
          <w:highlight w:val="none"/>
          <w:lang w:val="zh-CN"/>
        </w:rPr>
        <w:t xml:space="preserve">投标人</w:t>
      </w:r>
      <w:r>
        <w:rPr>
          <w:rFonts w:ascii="宋体" w:hAnsi="宋体"/>
          <w:color w:val="auto"/>
          <w:sz w:val="24"/>
          <w:szCs w:val="21"/>
          <w:highlight w:val="none"/>
          <w:lang w:val="zh-CN"/>
        </w:rPr>
        <w:t xml:space="preserve">自身原因未能及时获取的，一切后果由供应商自行承担。</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2"/>
        <w:spacing w:line="360" w:lineRule="auto"/>
        <w:shd w:val="clear" w:color="auto"/>
        <w:rPr>
          <w:rFonts w:hint="eastAsia" w:ascii="宋体" w:hAnsi="宋体"/>
          <w:b/>
          <w:color w:val="auto"/>
          <w:sz w:val="24"/>
          <w:szCs w:val="24"/>
          <w:highlight w:val="none"/>
        </w:rPr>
      </w:pPr>
      <w:r/>
      <w:bookmarkStart w:id="28" w:name="OLE_LINK16"/>
      <w:r/>
      <w:bookmarkStart w:id="29" w:name="OLE_LINK21"/>
      <w:r>
        <w:rPr>
          <w:rFonts w:hint="eastAsia" w:ascii="宋体" w:hAnsi="宋体"/>
          <w:b/>
          <w:color w:val="auto"/>
          <w:sz w:val="24"/>
          <w:szCs w:val="24"/>
          <w:highlight w:val="none"/>
        </w:rPr>
        <w:t xml:space="preserve">9、</w:t>
      </w:r>
      <w:bookmarkStart w:id="30" w:name="OLE_LINK62"/>
      <w:r>
        <w:rPr>
          <w:rFonts w:hint="eastAsia" w:ascii="宋体" w:hAnsi="宋体"/>
          <w:b/>
          <w:color w:val="auto"/>
          <w:sz w:val="24"/>
          <w:szCs w:val="24"/>
          <w:highlight w:val="none"/>
        </w:rPr>
        <w:t xml:space="preserve">投标文件的组成</w:t>
      </w:r>
      <w:bookmarkEnd w:id="28"/>
      <w:r>
        <w:rPr>
          <w:rFonts w:hint="eastAsia" w:ascii="宋体" w:hAnsi="宋体"/>
          <w:b/>
          <w:color w:val="auto"/>
          <w:sz w:val="24"/>
          <w:szCs w:val="24"/>
          <w:highlight w:val="none"/>
        </w:rPr>
        <w:t xml:space="preserve">：</w:t>
      </w:r>
      <w:bookmarkStart w:id="31" w:name="OLE_LINK215"/>
      <w:r>
        <w:rPr>
          <w:rFonts w:hint="eastAsia" w:ascii="宋体" w:hAnsi="宋体"/>
          <w:b/>
          <w:color w:val="auto"/>
          <w:sz w:val="24"/>
          <w:szCs w:val="24"/>
          <w:highlight w:val="none"/>
        </w:rPr>
        <w:t xml:space="preserve">对应第六章投标文件（格式）</w:t>
      </w:r>
      <w:bookmarkEnd w:id="31"/>
      <w:r>
        <w:rPr>
          <w:rFonts w:hint="eastAsia" w:ascii="宋体" w:hAnsi="宋体"/>
          <w:b/>
          <w:color w:val="auto"/>
          <w:sz w:val="24"/>
          <w:szCs w:val="24"/>
          <w:highlight w:val="none"/>
        </w:rPr>
        <w:t xml:space="preserve">。</w:t>
      </w:r>
      <w:r/>
    </w:p>
    <w:p>
      <w:pPr>
        <w:numPr>
          <w:ilvl w:val="0"/>
          <w:numId w:val="3"/>
        </w:numPr>
        <w:spacing w:line="360" w:lineRule="auto"/>
        <w:shd w:val="clear" w:color="auto"/>
        <w:tabs>
          <w:tab w:val="left" w:pos="0" w:leader="none"/>
          <w:tab w:val="left" w:pos="255" w:leader="none"/>
        </w:tabs>
        <w:rPr>
          <w:rFonts w:hint="eastAsia" w:ascii="宋体" w:hAnsi="宋体"/>
          <w:b/>
          <w:bCs/>
          <w:color w:val="auto"/>
          <w:sz w:val="24"/>
          <w:szCs w:val="24"/>
          <w:highlight w:val="none"/>
          <w:lang w:val="zh-CN"/>
        </w:rPr>
      </w:pPr>
      <w:r/>
      <w:bookmarkStart w:id="32" w:name="OLE_LINK92"/>
      <w:r/>
      <w:bookmarkStart w:id="33" w:name="OLE_LINK51"/>
      <w:r/>
      <w:bookmarkStart w:id="34" w:name="OLE_LINK114"/>
      <w:r>
        <w:rPr>
          <w:rFonts w:hint="eastAsia" w:ascii="宋体" w:hAnsi="宋体"/>
          <w:b/>
          <w:bCs/>
          <w:color w:val="auto"/>
          <w:sz w:val="24"/>
          <w:szCs w:val="24"/>
          <w:highlight w:val="none"/>
          <w:lang w:val="zh-CN"/>
        </w:rPr>
        <w:t xml:space="preserve">开标一览表</w:t>
      </w:r>
      <w:r/>
    </w:p>
    <w:p>
      <w:pPr>
        <w:numPr>
          <w:ilvl w:val="0"/>
          <w:numId w:val="3"/>
        </w:numPr>
        <w:spacing w:line="360" w:lineRule="auto"/>
        <w:shd w:val="clear" w:color="auto"/>
        <w:tabs>
          <w:tab w:val="left" w:pos="0" w:leader="none"/>
          <w:tab w:val="left" w:pos="255"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资格条件</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w:t>
      </w:r>
      <w:r>
        <w:rPr>
          <w:rFonts w:hint="eastAsia" w:ascii="宋体" w:hAnsi="宋体"/>
          <w:b/>
          <w:color w:val="auto"/>
          <w:sz w:val="24"/>
          <w:szCs w:val="24"/>
          <w:highlight w:val="none"/>
          <w:lang w:val="zh-CN"/>
        </w:rPr>
        <w:t xml:space="preserve">资格声明函</w:t>
      </w:r>
      <w:r>
        <w:rPr>
          <w:rFonts w:hint="eastAsia" w:ascii="宋体" w:hAnsi="宋体"/>
          <w:bCs/>
          <w:color w:val="auto"/>
          <w:sz w:val="24"/>
          <w:szCs w:val="24"/>
          <w:highlight w:val="none"/>
          <w:lang w:val="zh-CN"/>
        </w:rPr>
        <w:t xml:space="preserve">：</w:t>
      </w:r>
      <w:bookmarkStart w:id="35" w:name="_Hlk151448601"/>
      <w:r>
        <w:rPr>
          <w:rFonts w:hint="eastAsia" w:ascii="宋体" w:hAnsi="宋体"/>
          <w:bCs/>
          <w:color w:val="auto"/>
          <w:sz w:val="24"/>
          <w:szCs w:val="24"/>
          <w:highlight w:val="none"/>
          <w:lang w:val="zh-CN"/>
        </w:rPr>
        <w:t xml:space="preserve">关于资格的声明函；</w:t>
      </w:r>
      <w:bookmarkEnd w:id="35"/>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
          <w:color w:val="auto"/>
          <w:sz w:val="24"/>
          <w:szCs w:val="24"/>
          <w:highlight w:val="none"/>
          <w:lang w:val="zh-CN"/>
        </w:rPr>
        <w:t xml:space="preserve">被授权代表身份证明1</w:t>
      </w:r>
      <w:bookmarkStart w:id="36" w:name="_Hlk163378222"/>
      <w:r>
        <w:rPr>
          <w:rFonts w:hint="eastAsia" w:ascii="宋体" w:hAnsi="宋体"/>
          <w:b/>
          <w:color w:val="auto"/>
          <w:sz w:val="24"/>
          <w:szCs w:val="24"/>
          <w:highlight w:val="none"/>
          <w:lang w:val="zh-CN"/>
        </w:rPr>
        <w:t xml:space="preserve">（授权委托书）</w:t>
      </w:r>
      <w:bookmarkEnd w:id="36"/>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shd w:val="clear" w:color="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w:t>
      </w:r>
      <w:r>
        <w:rPr>
          <w:rFonts w:hint="eastAsia" w:ascii="宋体" w:hAnsi="宋体"/>
          <w:b/>
          <w:color w:val="auto"/>
          <w:sz w:val="24"/>
          <w:szCs w:val="24"/>
          <w:highlight w:val="none"/>
          <w:lang w:val="zh-CN"/>
        </w:rPr>
        <w:t xml:space="preserve">被授权代表身份证明2（社保）</w:t>
      </w:r>
      <w:r>
        <w:rPr>
          <w:rFonts w:hint="eastAsia" w:ascii="宋体" w:hAnsi="宋体"/>
          <w:bCs/>
          <w:color w:val="auto"/>
          <w:sz w:val="24"/>
          <w:szCs w:val="24"/>
          <w:highlight w:val="none"/>
          <w:lang w:val="zh-CN"/>
        </w:rPr>
        <w:t xml:space="preserve">：</w:t>
      </w:r>
      <w:bookmarkStart w:id="37" w:name="_Hlk155260749"/>
      <w:r>
        <w:rPr>
          <w:rFonts w:hint="eastAsia" w:ascii="宋体" w:hAnsi="宋体"/>
          <w:bCs/>
          <w:color w:val="auto"/>
          <w:sz w:val="24"/>
          <w:szCs w:val="24"/>
          <w:highlight w:val="none"/>
          <w:lang w:val="zh-CN"/>
        </w:rPr>
        <w:t xml:space="preserve">提供投标人为本项目被授权代表缴纳的近六个月内任意一个月份的社保证明</w:t>
      </w:r>
      <w:bookmarkEnd w:id="37"/>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r>
        <w:rPr>
          <w:rFonts w:hint="eastAsia" w:ascii="宋体" w:hAnsi="宋体"/>
          <w:b/>
          <w:color w:val="auto"/>
          <w:sz w:val="24"/>
          <w:szCs w:val="24"/>
          <w:highlight w:val="none"/>
          <w:lang w:val="zh-CN"/>
        </w:rPr>
        <w:t xml:space="preserve">具有独立承担民事责任的能力：</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r>
        <w:rPr>
          <w:rFonts w:hint="eastAsia" w:ascii="宋体" w:hAnsi="宋体"/>
          <w:b/>
          <w:color w:val="auto"/>
          <w:sz w:val="24"/>
          <w:szCs w:val="24"/>
          <w:highlight w:val="none"/>
          <w:lang w:val="zh-CN"/>
        </w:rPr>
        <w:t xml:space="preserve">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shd w:val="clear" w:color="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color w:val="auto"/>
          <w:sz w:val="24"/>
          <w:szCs w:val="24"/>
          <w:highlight w:val="none"/>
          <w:lang w:val="zh-CN"/>
        </w:rPr>
        <w:t xml:space="preserve">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38" w:name="_Hlk139976635"/>
      <w:r>
        <w:rPr>
          <w:rFonts w:hint="eastAsia" w:ascii="宋体" w:hAnsi="宋体"/>
          <w:bCs/>
          <w:color w:val="auto"/>
          <w:sz w:val="24"/>
          <w:szCs w:val="24"/>
          <w:highlight w:val="none"/>
          <w:lang w:val="zh-CN"/>
        </w:rPr>
        <w:t xml:space="preserve">人提供的资格声明函中作出的无不良信用记录承诺为准</w:t>
      </w:r>
      <w:bookmarkEnd w:id="38"/>
      <w:r>
        <w:rPr>
          <w:rFonts w:hint="eastAsia" w:ascii="宋体" w:hAnsi="宋体"/>
          <w:bCs/>
          <w:color w:val="auto"/>
          <w:sz w:val="24"/>
          <w:szCs w:val="24"/>
          <w:highlight w:val="none"/>
          <w:lang w:val="zh-CN"/>
        </w:rPr>
        <w:t xml:space="preserve">）</w:t>
      </w:r>
      <w:r/>
    </w:p>
    <w:p>
      <w:pPr>
        <w:ind w:firstLine="480"/>
        <w:jc w:val="left"/>
        <w:spacing w:line="360" w:lineRule="auto"/>
        <w:shd w:val="clear" w:color="auto"/>
        <w:tabs>
          <w:tab w:val="left" w:pos="0" w:leader="none"/>
          <w:tab w:val="left" w:pos="255" w:leader="none"/>
        </w:tabs>
        <w:rPr>
          <w:rFonts w:ascii="宋体" w:hAnsi="宋体"/>
          <w:color w:val="auto"/>
          <w:sz w:val="24"/>
          <w:szCs w:val="24"/>
          <w:highlight w:val="none"/>
        </w:rPr>
      </w:pPr>
      <w:r>
        <w:rPr>
          <w:rFonts w:hint="eastAsia" w:ascii="宋体" w:hAnsi="宋体"/>
          <w:bCs/>
          <w:color w:val="auto"/>
          <w:sz w:val="24"/>
          <w:szCs w:val="24"/>
          <w:highlight w:val="none"/>
          <w:lang w:val="zh-CN"/>
        </w:rPr>
        <w:t xml:space="preserve">⑨中小企业声明：如专门面向中小企业采购的，投标人应提供有效的《中小企业声明函》或《残疾人福利性单位声明函》或监狱企业的证明文件，否则此处无需提供；</w:t>
      </w:r>
      <w:r/>
    </w:p>
    <w:p>
      <w:pPr>
        <w:numPr>
          <w:ilvl w:val="0"/>
          <w:numId w:val="0"/>
        </w:numPr>
        <w:ind w:left="480"/>
        <w:keepLines w:val="0"/>
        <w:keepNext w:val="0"/>
        <w:pageBreakBefore w:val="0"/>
        <w:spacing w:line="360" w:lineRule="auto"/>
        <w:shd w:val="clear" w:color="auto"/>
        <w:widowControl w:val="off"/>
        <w:rPr>
          <w:rFonts w:hint="eastAsia" w:ascii="宋体" w:hAnsi="宋体"/>
          <w:bCs/>
          <w:color w:val="auto"/>
          <w:sz w:val="24"/>
          <w:szCs w:val="24"/>
          <w:highlight w:val="none"/>
          <w:lang w:val="zh-CN"/>
        </w:rPr>
      </w:pPr>
      <w:r>
        <w:rPr>
          <w:rFonts w:ascii="宋体" w:hAnsi="宋体"/>
          <w:color w:val="auto"/>
          <w:sz w:val="24"/>
          <w:szCs w:val="24"/>
          <w:highlight w:val="none"/>
          <w:lang w:val="zh-CN"/>
        </w:rPr>
        <w:t xml:space="preserve">⑩</w:t>
      </w:r>
      <w:r>
        <w:rPr>
          <w:rFonts w:hint="eastAsia" w:ascii="宋体" w:hAnsi="宋体"/>
          <w:bCs/>
          <w:color w:val="auto"/>
          <w:sz w:val="24"/>
          <w:szCs w:val="24"/>
          <w:highlight w:val="none"/>
          <w:lang w:val="en-US" w:eastAsia="zh-CN"/>
        </w:rPr>
        <w:t xml:space="preserve">特定资格要求</w:t>
      </w:r>
      <w:r>
        <w:rPr>
          <w:rFonts w:ascii="宋体" w:hAnsi="宋体"/>
          <w:bCs/>
          <w:color w:val="auto"/>
          <w:sz w:val="24"/>
          <w:szCs w:val="24"/>
          <w:highlight w:val="none"/>
        </w:rPr>
        <w:t xml:space="preserve">：</w:t>
      </w:r>
      <w:r/>
    </w:p>
    <w:p>
      <w:pPr>
        <w:numPr>
          <w:ilvl w:val="0"/>
          <w:numId w:val="4"/>
        </w:numPr>
        <w:ind w:left="0"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投标人针对本项目须配备自有</w:t>
      </w:r>
      <w:r>
        <w:rPr>
          <w:rFonts w:hint="eastAsia" w:ascii="宋体" w:hAnsi="宋体"/>
          <w:bCs/>
          <w:color w:val="auto"/>
          <w:sz w:val="24"/>
          <w:szCs w:val="24"/>
          <w:highlight w:val="none"/>
          <w:lang w:val="en-US" w:eastAsia="zh-CN"/>
        </w:rPr>
        <w:t xml:space="preserve">或租赁</w:t>
      </w:r>
      <w:r>
        <w:rPr>
          <w:rFonts w:hint="eastAsia" w:ascii="宋体" w:hAnsi="宋体"/>
          <w:bCs/>
          <w:color w:val="auto"/>
          <w:sz w:val="24"/>
          <w:szCs w:val="24"/>
          <w:highlight w:val="none"/>
          <w:lang w:val="zh-CN"/>
        </w:rPr>
        <w:t xml:space="preserve">养护工人运送专用车辆、制式专业浇灌水车、载货汽车、高空升降车和专业汽吊， 具体数量要求详见下表【</w:t>
      </w:r>
      <w:r>
        <w:rPr>
          <w:rFonts w:hint="eastAsia" w:ascii="宋体" w:hAnsi="宋体"/>
          <w:bCs/>
          <w:color w:val="auto"/>
          <w:sz w:val="24"/>
          <w:szCs w:val="24"/>
          <w:highlight w:val="none"/>
          <w:lang w:val="en-US" w:eastAsia="zh-CN"/>
        </w:rPr>
        <w:t xml:space="preserve">①自有车辆：</w:t>
      </w:r>
      <w:r>
        <w:rPr>
          <w:rFonts w:hint="eastAsia" w:ascii="宋体" w:hAnsi="宋体"/>
          <w:bCs/>
          <w:color w:val="auto"/>
          <w:sz w:val="24"/>
          <w:szCs w:val="24"/>
          <w:highlight w:val="none"/>
          <w:lang w:val="zh-CN"/>
        </w:rPr>
        <w:t xml:space="preserve">投标时提供</w:t>
      </w:r>
      <w:r>
        <w:rPr>
          <w:rFonts w:hint="eastAsia" w:ascii="宋体" w:hAnsi="宋体"/>
          <w:bCs/>
          <w:color w:val="auto"/>
          <w:sz w:val="24"/>
          <w:szCs w:val="24"/>
          <w:highlight w:val="none"/>
          <w:lang w:val="en-US" w:eastAsia="zh-CN"/>
        </w:rPr>
        <w:t xml:space="preserve">发票原件扫描件</w:t>
      </w:r>
      <w:r>
        <w:rPr>
          <w:rFonts w:hint="eastAsia" w:ascii="宋体" w:hAnsi="宋体"/>
          <w:bCs/>
          <w:color w:val="auto"/>
          <w:sz w:val="24"/>
          <w:szCs w:val="24"/>
          <w:highlight w:val="none"/>
          <w:lang w:val="zh-CN"/>
        </w:rPr>
        <w:t xml:space="preserve">、行驶证原件</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lang w:val="zh-CN"/>
        </w:rPr>
        <w:t xml:space="preserve">、车辆照片，并填写《项目车辆机械配置清单》。</w:t>
      </w:r>
      <w:r>
        <w:rPr>
          <w:rFonts w:hint="eastAsia" w:ascii="宋体" w:hAnsi="宋体"/>
          <w:bCs/>
          <w:color w:val="auto"/>
          <w:sz w:val="24"/>
          <w:szCs w:val="24"/>
          <w:highlight w:val="none"/>
          <w:lang w:val="en-US" w:eastAsia="zh-CN"/>
        </w:rPr>
        <w:t xml:space="preserve">②租赁车辆：</w:t>
      </w:r>
      <w:r>
        <w:rPr>
          <w:rFonts w:hint="eastAsia" w:ascii="宋体" w:hAnsi="宋体"/>
          <w:bCs/>
          <w:color w:val="auto"/>
          <w:sz w:val="24"/>
          <w:szCs w:val="24"/>
          <w:highlight w:val="none"/>
          <w:lang w:val="zh-CN"/>
        </w:rPr>
        <w:t xml:space="preserve">投标时提供租赁</w:t>
      </w:r>
      <w:r>
        <w:rPr>
          <w:rFonts w:hint="eastAsia" w:ascii="宋体" w:hAnsi="宋体"/>
          <w:bCs/>
          <w:color w:val="auto"/>
          <w:sz w:val="24"/>
          <w:szCs w:val="24"/>
          <w:highlight w:val="none"/>
          <w:lang w:val="en-US" w:eastAsia="zh-CN"/>
        </w:rPr>
        <w:t xml:space="preserve">协议</w:t>
      </w:r>
      <w:r>
        <w:rPr>
          <w:rFonts w:hint="eastAsia" w:ascii="宋体" w:hAnsi="宋体"/>
          <w:bCs/>
          <w:color w:val="auto"/>
          <w:sz w:val="24"/>
          <w:szCs w:val="24"/>
          <w:highlight w:val="none"/>
          <w:lang w:val="zh-CN"/>
        </w:rPr>
        <w:t xml:space="preserve">原件扫描件、租赁</w:t>
      </w:r>
      <w:r>
        <w:rPr>
          <w:rFonts w:hint="eastAsia" w:ascii="宋体" w:hAnsi="宋体"/>
          <w:bCs/>
          <w:color w:val="auto"/>
          <w:sz w:val="24"/>
          <w:szCs w:val="24"/>
          <w:highlight w:val="none"/>
          <w:lang w:val="en-US" w:eastAsia="zh-CN"/>
        </w:rPr>
        <w:t xml:space="preserve">车辆的</w:t>
      </w:r>
      <w:r>
        <w:rPr>
          <w:rFonts w:hint="eastAsia" w:ascii="宋体" w:hAnsi="宋体"/>
          <w:bCs/>
          <w:color w:val="auto"/>
          <w:sz w:val="24"/>
          <w:szCs w:val="24"/>
          <w:highlight w:val="none"/>
          <w:lang w:val="zh-CN"/>
        </w:rPr>
        <w:t xml:space="preserve">行驶证原件扫描件、租赁车辆照片，并填写《项目车辆机械配置清单》。投标时使用的车辆，开标后将予以公示，如有投诉，一经核实，取消其中标资格，由采购人备案其不诚信记录，并向财政监督部门申请对其进行处罚。】</w:t>
      </w:r>
      <w:r/>
    </w:p>
    <w:tbl>
      <w:tblPr>
        <w:tblStyle w:val="853"/>
        <w:tblW w:w="9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96"/>
        <w:gridCol w:w="1825"/>
        <w:gridCol w:w="1776"/>
        <w:gridCol w:w="1387"/>
        <w:gridCol w:w="1569"/>
        <w:gridCol w:w="1524"/>
      </w:tblGrid>
      <w:tr>
        <w:trPr>
          <w:trHeight w:val="1024"/>
        </w:trPr>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养护工人运送专用车辆数（累计座位核载数）</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制式专业浇灌水车（辆）</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both"/>
              <w:keepLines w:val="0"/>
              <w:keepNext w:val="0"/>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载货汽车        （车辆）</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高空升降车（辆）</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专业汽吊（车辆）</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jc w:val="left"/>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zh-CN" w:eastAsia="zh-CN" w:bidi="ar-SA"/>
        </w:rPr>
        <w:t xml:space="preserve">注：</w:t>
      </w:r>
      <w:r/>
    </w:p>
    <w:p>
      <w:pPr>
        <w:jc w:val="left"/>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zh-CN" w:eastAsia="zh-CN" w:bidi="ar-SA"/>
        </w:rPr>
        <w:t xml:space="preserve">①养护工人运送专用车辆单车座位核载必须≥7座，累计座位核载数符合要求计一辆；</w:t>
      </w:r>
      <w:r/>
    </w:p>
    <w:p>
      <w:pPr>
        <w:jc w:val="left"/>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zh-CN" w:eastAsia="zh-CN" w:bidi="ar-SA"/>
        </w:rPr>
        <w:t xml:space="preserve">②制式专业浇灌水车核载8吨计一辆，若水车单车吨位不足或超过8吨，则累计吨位达8吨后计1辆，累计吨位达16吨后计2辆，以此类推。</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eastAsia="宋体" w:cs="Times New Roman"/>
          <w:bCs/>
          <w:color w:val="auto"/>
          <w:sz w:val="24"/>
          <w:szCs w:val="24"/>
          <w:highlight w:val="none"/>
        </w:rPr>
        <w:t xml:space="preserve">注：</w:t>
      </w:r>
      <w:bookmarkStart w:id="39" w:name="_Hlk155260768"/>
      <w:r>
        <w:rPr>
          <w:rFonts w:hint="eastAsia" w:ascii="宋体" w:hAnsi="宋体" w:eastAsia="宋体" w:cs="Times New Roman"/>
          <w:bCs/>
          <w:color w:val="auto"/>
          <w:sz w:val="24"/>
          <w:szCs w:val="24"/>
          <w:highlight w:val="none"/>
        </w:rPr>
        <w:t xml:space="preserve">以上近六个月、近十二个月是从提交投标文件截止日向前推算（不含投标文件提交截止当月）；</w:t>
      </w:r>
      <w:bookmarkStart w:id="40" w:name="_Hlk160698807"/>
      <w:r>
        <w:rPr>
          <w:rFonts w:hint="eastAsia" w:ascii="宋体" w:hAnsi="宋体" w:eastAsia="宋体" w:cs="Times New Roman"/>
          <w:bCs/>
          <w:color w:val="auto"/>
          <w:sz w:val="24"/>
          <w:szCs w:val="24"/>
          <w:highlight w:val="none"/>
          <w:lang w:val="zh-CN"/>
        </w:rPr>
        <w:t xml:space="preserve">资格声明函中的较大数额罚款的认定按相关文件规定执行</w:t>
      </w:r>
      <w:r>
        <w:rPr>
          <w:rFonts w:hint="eastAsia" w:ascii="宋体" w:hAnsi="宋体" w:eastAsia="宋体" w:cs="Times New Roman"/>
          <w:bCs/>
          <w:color w:val="auto"/>
          <w:sz w:val="24"/>
          <w:szCs w:val="24"/>
          <w:highlight w:val="none"/>
        </w:rPr>
        <w:t xml:space="preserve">，</w:t>
      </w:r>
      <w:bookmarkEnd w:id="40"/>
      <w:r>
        <w:rPr>
          <w:rFonts w:hint="eastAsia" w:ascii="宋体" w:hAnsi="宋体" w:eastAsia="宋体" w:cs="Times New Roman"/>
          <w:bCs/>
          <w:color w:val="auto"/>
          <w:sz w:val="24"/>
          <w:szCs w:val="24"/>
          <w:highlight w:val="none"/>
        </w:rPr>
        <w:t xml:space="preserve">前三年是从提交投标文件截止日（含）向前推算，一年按365天计；投标人具备履行合同所必需的设备和专业技术能力在资格声明函中作出承诺。</w:t>
      </w:r>
      <w:bookmarkEnd w:id="29"/>
      <w:r/>
      <w:bookmarkEnd w:id="30"/>
      <w:r/>
      <w:bookmarkEnd w:id="32"/>
      <w:r/>
      <w:bookmarkEnd w:id="33"/>
      <w:r/>
      <w:bookmarkEnd w:id="34"/>
      <w:r/>
      <w:bookmarkEnd w:id="39"/>
      <w:r/>
      <w:r/>
    </w:p>
    <w:p>
      <w:pPr>
        <w:ind w:left="420"/>
        <w:jc w:val="left"/>
        <w:spacing w:line="360" w:lineRule="auto"/>
        <w:shd w:val="clear" w:color="auto"/>
        <w:tabs>
          <w:tab w:val="left" w:pos="0" w:leader="none"/>
          <w:tab w:val="left" w:pos="255" w:leader="none"/>
        </w:tabs>
        <w:rPr>
          <w:rFonts w:ascii="宋体" w:hAnsi="宋体"/>
          <w:b/>
          <w:color w:val="auto"/>
          <w:sz w:val="24"/>
          <w:szCs w:val="24"/>
          <w:highlight w:val="none"/>
        </w:rPr>
      </w:pPr>
      <w:r/>
      <w:bookmarkStart w:id="41" w:name="_Hlk151555369"/>
      <w:r/>
      <w:bookmarkStart w:id="42" w:name="OLE_LINK93"/>
      <w:r/>
      <w:bookmarkStart w:id="43" w:name="OLE_LINK219"/>
      <w:r>
        <w:rPr>
          <w:rFonts w:hint="eastAsia" w:ascii="宋体" w:hAnsi="宋体"/>
          <w:b/>
          <w:color w:val="auto"/>
          <w:sz w:val="24"/>
          <w:szCs w:val="24"/>
          <w:highlight w:val="none"/>
        </w:rPr>
        <w:t xml:space="preserve">（3）符合条件</w:t>
      </w:r>
      <w:bookmarkEnd w:id="41"/>
      <w:r/>
      <w:r/>
    </w:p>
    <w:p>
      <w:pPr>
        <w:ind w:left="400"/>
        <w:jc w:val="left"/>
        <w:spacing w:line="360" w:lineRule="auto"/>
        <w:shd w:val="clear" w:color="auto"/>
        <w:tabs>
          <w:tab w:val="left" w:pos="0" w:leader="none"/>
          <w:tab w:val="left" w:pos="255" w:leader="none"/>
        </w:tabs>
        <w:rPr>
          <w:rFonts w:ascii="宋体" w:hAnsi="宋体"/>
          <w:bCs/>
          <w:color w:val="auto"/>
          <w:sz w:val="24"/>
          <w:szCs w:val="24"/>
          <w:highlight w:val="none"/>
        </w:rPr>
      </w:pPr>
      <w:r/>
      <w:bookmarkStart w:id="44"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4"/>
      <w:r/>
      <w:r/>
    </w:p>
    <w:p>
      <w:pPr>
        <w:ind w:left="400"/>
        <w:jc w:val="left"/>
        <w:spacing w:line="360" w:lineRule="auto"/>
        <w:shd w:val="clear" w:color="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②明细报价表</w:t>
      </w:r>
      <w:r/>
    </w:p>
    <w:p>
      <w:pPr>
        <w:ind w:left="400"/>
        <w:jc w:val="left"/>
        <w:spacing w:line="360" w:lineRule="auto"/>
        <w:shd w:val="clear" w:color="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ascii="宋体" w:hAnsi="宋体"/>
          <w:bCs/>
          <w:color w:val="auto"/>
          <w:sz w:val="24"/>
          <w:szCs w:val="24"/>
          <w:highlight w:val="none"/>
        </w:rPr>
        <w:t xml:space="preserve">项目技术要求偏离表</w:t>
      </w:r>
      <w:r/>
    </w:p>
    <w:p>
      <w:pPr>
        <w:ind w:left="400"/>
        <w:jc w:val="left"/>
        <w:spacing w:line="360" w:lineRule="auto"/>
        <w:shd w:val="clear" w:color="auto"/>
        <w:tabs>
          <w:tab w:val="left" w:pos="0" w:leader="none"/>
          <w:tab w:val="left" w:pos="255" w:leader="none"/>
        </w:tabs>
        <w:rPr>
          <w:rFonts w:ascii="宋体" w:hAnsi="宋体"/>
          <w:color w:val="auto"/>
          <w:sz w:val="24"/>
          <w:szCs w:val="24"/>
          <w:highlight w:val="none"/>
        </w:rPr>
      </w:pPr>
      <w:r>
        <w:rPr>
          <w:rFonts w:hint="eastAsia" w:ascii="宋体" w:hAnsi="宋体"/>
          <w:bCs/>
          <w:color w:val="auto"/>
          <w:sz w:val="24"/>
          <w:szCs w:val="24"/>
          <w:highlight w:val="none"/>
          <w:lang w:val="zh-CN"/>
        </w:rPr>
        <w:t xml:space="preserve">④</w:t>
      </w:r>
      <w:r>
        <w:rPr>
          <w:rFonts w:hint="eastAsia" w:ascii="宋体" w:hAnsi="宋体"/>
          <w:color w:val="auto"/>
          <w:sz w:val="24"/>
          <w:szCs w:val="24"/>
          <w:highlight w:val="none"/>
        </w:rPr>
        <w:t xml:space="preserve">项目人员配置清单</w:t>
      </w:r>
      <w:r/>
    </w:p>
    <w:p>
      <w:pPr>
        <w:ind w:left="400"/>
        <w:jc w:val="left"/>
        <w:spacing w:line="360" w:lineRule="auto"/>
        <w:shd w:val="clear" w:color="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⑤</w:t>
      </w:r>
      <w:r>
        <w:rPr>
          <w:rFonts w:hint="eastAsia" w:ascii="宋体" w:hAnsi="宋体"/>
          <w:bCs/>
          <w:color w:val="auto"/>
          <w:sz w:val="24"/>
          <w:szCs w:val="21"/>
          <w:highlight w:val="none"/>
        </w:rPr>
        <w:t xml:space="preserve">承诺书</w:t>
      </w:r>
      <w:r/>
    </w:p>
    <w:p>
      <w:pPr>
        <w:ind w:left="420"/>
        <w:jc w:val="left"/>
        <w:spacing w:line="360" w:lineRule="auto"/>
        <w:shd w:val="clear" w:color="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（4）价格折扣文件</w:t>
      </w:r>
      <w:r/>
    </w:p>
    <w:p>
      <w:pPr>
        <w:ind w:left="420"/>
        <w:jc w:val="left"/>
        <w:spacing w:line="360" w:lineRule="auto"/>
        <w:shd w:val="clear" w:color="auto"/>
        <w:tabs>
          <w:tab w:val="left" w:pos="0" w:leader="none"/>
          <w:tab w:val="left" w:pos="255" w:leader="none"/>
        </w:tabs>
        <w:rPr>
          <w:rFonts w:ascii="宋体" w:hAnsi="宋体"/>
          <w:b/>
          <w:color w:val="auto"/>
          <w:sz w:val="24"/>
          <w:szCs w:val="24"/>
          <w:highlight w:val="none"/>
        </w:rPr>
      </w:pPr>
      <w:r>
        <w:rPr>
          <w:rFonts w:hint="eastAsia" w:ascii="宋体" w:hAnsi="宋体"/>
          <w:b/>
          <w:color w:val="auto"/>
          <w:sz w:val="24"/>
          <w:szCs w:val="24"/>
          <w:highlight w:val="none"/>
        </w:rPr>
        <w:t xml:space="preserve">（5）其他相关材料</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w:t>
      </w:r>
      <w:r>
        <w:rPr>
          <w:rFonts w:hint="eastAsia" w:ascii="宋体" w:hAnsi="宋体" w:eastAsia="宋体" w:cs="Times New Roman"/>
          <w:bCs/>
          <w:color w:val="auto"/>
          <w:sz w:val="24"/>
          <w:szCs w:val="24"/>
          <w:highlight w:val="none"/>
        </w:rPr>
        <w:t xml:space="preserve">③</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10、</w:t>
      </w:r>
      <w:bookmarkStart w:id="45" w:name="_Toc19624"/>
      <w:r/>
      <w:bookmarkStart w:id="46" w:name="_Toc2248"/>
      <w:r/>
      <w:bookmarkStart w:id="47" w:name="_Toc23231"/>
      <w:r/>
      <w:bookmarkStart w:id="48" w:name="_Toc515647770"/>
      <w:r/>
      <w:bookmarkStart w:id="49" w:name="_Toc520356155"/>
      <w:r>
        <w:rPr>
          <w:rFonts w:hint="eastAsia" w:ascii="宋体" w:hAnsi="宋体"/>
          <w:b/>
          <w:color w:val="auto"/>
          <w:sz w:val="24"/>
          <w:szCs w:val="24"/>
          <w:highlight w:val="none"/>
        </w:rPr>
        <w:t xml:space="preserve">投标报价</w:t>
      </w:r>
      <w:bookmarkEnd w:id="45"/>
      <w:r/>
      <w:bookmarkEnd w:id="46"/>
      <w:r/>
      <w:bookmarkEnd w:id="47"/>
      <w:r/>
      <w:bookmarkEnd w:id="48"/>
      <w:r/>
      <w:bookmarkEnd w:id="49"/>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0" w:name="OLE_LINK204"/>
      <w:r>
        <w:rPr>
          <w:rFonts w:hint="eastAsia" w:ascii="宋体" w:hAnsi="宋体"/>
          <w:bCs/>
          <w:color w:val="auto"/>
          <w:sz w:val="24"/>
          <w:szCs w:val="24"/>
          <w:highlight w:val="none"/>
          <w:lang w:val="zh-CN"/>
        </w:rPr>
        <w:t xml:space="preserve">。</w:t>
      </w:r>
      <w:bookmarkEnd w:id="50"/>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10.2 投标报价应包含完成本服务项目发生的所有含税费用、支付给员工的工资和国家强制缴纳的各种社会保障资金，以及投标人认为需要的其他费用等。</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shd w:val="clear" w:color="auto"/>
        <w:rPr>
          <w:rFonts w:hint="eastAsia" w:ascii="宋体" w:hAnsi="宋体"/>
          <w:b/>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每种服务及货物只能有一个投标报价。采购人不接受具有附加条件的报价。</w:t>
      </w:r>
      <w:bookmarkEnd w:id="42"/>
      <w:r/>
      <w:bookmarkEnd w:id="43"/>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11、投标文件的制作</w:t>
      </w:r>
      <w:r/>
    </w:p>
    <w:p>
      <w:pPr>
        <w:ind w:firstLine="480"/>
        <w:jc w:val="left"/>
        <w:spacing w:line="360" w:lineRule="auto"/>
        <w:shd w:val="clear" w:color="auto"/>
        <w:rPr>
          <w:rFonts w:ascii="宋体" w:hAnsi="宋体"/>
          <w:bCs/>
          <w:color w:val="auto"/>
          <w:sz w:val="24"/>
          <w:szCs w:val="24"/>
          <w:highlight w:val="none"/>
          <w:lang w:val="zh-CN"/>
        </w:rPr>
      </w:pPr>
      <w:r/>
      <w:bookmarkStart w:id="51" w:name="OLE_LINK9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shd w:val="clear" w:color="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shd w:val="clear" w:color="auto"/>
        <w:rPr>
          <w:rFonts w:ascii="宋体" w:hAnsi="宋体"/>
          <w:bCs/>
          <w:color w:val="auto"/>
          <w:sz w:val="24"/>
          <w:szCs w:val="24"/>
          <w:highlight w:val="none"/>
          <w:lang w:val="zh-CN"/>
        </w:rPr>
      </w:pPr>
      <w:r/>
      <w:bookmarkStart w:id="52"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shd w:val="clear" w:color="auto"/>
        <w:rPr>
          <w:bCs/>
          <w:color w:val="auto"/>
          <w:highlight w:val="none"/>
        </w:rPr>
      </w:pPr>
      <w:r/>
      <w:bookmarkStart w:id="53"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2"/>
      <w:r/>
      <w:bookmarkEnd w:id="53"/>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电子投标文件</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w:t>
      </w:r>
      <w:bookmarkStart w:id="54" w:name="_Hlk131934421"/>
      <w:r>
        <w:rPr>
          <w:rFonts w:hint="eastAsia" w:ascii="宋体" w:hAnsi="宋体"/>
          <w:bCs/>
          <w:color w:val="auto"/>
          <w:sz w:val="24"/>
          <w:szCs w:val="24"/>
          <w:highlight w:val="none"/>
        </w:rPr>
        <w:t xml:space="preserve">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54"/>
      <w:r/>
      <w:r/>
    </w:p>
    <w:p>
      <w:pPr>
        <w:ind w:firstLine="480"/>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截止时间以后传输的投标文件，“苏采云”平台将拒绝接收。供应商应充分考虑网络环境、网络带宽等风险因素。 </w:t>
      </w:r>
      <w:r/>
    </w:p>
    <w:p>
      <w:pPr>
        <w:ind w:firstLine="480"/>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auto"/>
          <w:sz w:val="24"/>
          <w:szCs w:val="24"/>
          <w:highlight w:val="none"/>
        </w:rPr>
        <w:t xml:space="preserve">（友情提示：若投标人已领取副锁（含多把副锁）请注意正副锁的使用差别）</w:t>
      </w:r>
      <w:r>
        <w:rPr>
          <w:rFonts w:ascii="宋体" w:hAnsi="宋体"/>
          <w:bCs/>
          <w:color w:val="auto"/>
          <w:sz w:val="24"/>
          <w:szCs w:val="24"/>
          <w:highlight w:val="none"/>
        </w:rPr>
        <w:t xml:space="preserve">。 </w:t>
      </w:r>
      <w:r/>
    </w:p>
    <w:p>
      <w:pPr>
        <w:ind w:firstLine="480"/>
        <w:spacing w:line="360" w:lineRule="auto"/>
        <w:shd w:val="clear" w:color="auto"/>
        <w:rPr>
          <w:rFonts w:hint="eastAsia" w:ascii="宋体" w:hAnsi="宋体"/>
          <w:bCs/>
          <w:color w:val="auto"/>
          <w:sz w:val="24"/>
          <w:szCs w:val="24"/>
          <w:highlight w:val="none"/>
          <w:lang w:val="zh-CN"/>
        </w:rPr>
      </w:pPr>
      <w:r>
        <w:rPr>
          <w:rFonts w:ascii="宋体" w:hAnsi="宋体"/>
          <w:bCs/>
          <w:color w:val="auto"/>
          <w:sz w:val="24"/>
          <w:szCs w:val="24"/>
          <w:highlight w:val="none"/>
        </w:rPr>
        <w:t xml:space="preserve">12.4 因不可抗力事件造成的响应文件的损坏、丢失的，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、投标文件的拒收：在招标文件要求的投标截止时间之后提交的投标文件将被拒收</w:t>
      </w:r>
      <w:r>
        <w:rPr>
          <w:rFonts w:hint="eastAsia" w:ascii="宋体" w:hAnsi="宋体"/>
          <w:bCs/>
          <w:color w:val="auto"/>
          <w:sz w:val="24"/>
          <w:szCs w:val="24"/>
          <w:highlight w:val="none"/>
        </w:rPr>
        <w:t xml:space="preserve">。</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14、投标文件的真实性</w:t>
      </w:r>
      <w:r/>
    </w:p>
    <w:p>
      <w:pPr>
        <w:ind w:firstLine="480"/>
        <w:spacing w:line="360" w:lineRule="auto"/>
        <w:shd w:val="clear" w:color="auto"/>
        <w:rPr>
          <w:rFonts w:hint="eastAsia" w:ascii="宋体" w:hAnsi="宋体"/>
          <w:color w:val="auto"/>
          <w:sz w:val="24"/>
          <w:szCs w:val="28"/>
          <w:highlight w:val="none"/>
        </w:rPr>
      </w:pPr>
      <w:r>
        <w:rPr>
          <w:rFonts w:hint="eastAsia" w:ascii="宋体" w:hAnsi="宋体"/>
          <w:color w:val="auto"/>
          <w:sz w:val="24"/>
          <w:szCs w:val="28"/>
          <w:highlight w:val="none"/>
        </w:rPr>
        <w:t xml:space="preserve">14.1 投标人（含中标供应商）应对其投标文件中提供的所有材料的真实性负责。</w:t>
      </w:r>
      <w:r/>
    </w:p>
    <w:p>
      <w:pPr>
        <w:ind w:firstLine="480"/>
        <w:spacing w:line="360" w:lineRule="auto"/>
        <w:shd w:val="clear" w:color="auto"/>
        <w:rPr>
          <w:rFonts w:hint="eastAsia" w:ascii="宋体" w:hAnsi="宋体"/>
          <w:color w:val="auto"/>
          <w:sz w:val="24"/>
          <w:szCs w:val="28"/>
          <w:highlight w:val="none"/>
        </w:rPr>
      </w:pPr>
      <w:r>
        <w:rPr>
          <w:rFonts w:hint="eastAsia" w:ascii="宋体" w:hAnsi="宋体"/>
          <w:color w:val="auto"/>
          <w:sz w:val="24"/>
          <w:szCs w:val="28"/>
          <w:highlight w:val="none"/>
        </w:rPr>
        <w:t xml:space="preserve">14.2 如</w:t>
      </w:r>
      <w:bookmarkStart w:id="55" w:name="OLE_LINK45"/>
      <w:r>
        <w:rPr>
          <w:rFonts w:hint="eastAsia" w:ascii="宋体" w:hAnsi="宋体"/>
          <w:color w:val="auto"/>
          <w:sz w:val="24"/>
          <w:szCs w:val="28"/>
          <w:highlight w:val="none"/>
        </w:rPr>
        <w:t xml:space="preserve">采购人、</w:t>
      </w:r>
      <w:bookmarkEnd w:id="55"/>
      <w:r>
        <w:rPr>
          <w:rFonts w:hint="eastAsia" w:ascii="宋体" w:hAnsi="宋体"/>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15、投标文件的有效期</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投标文件的有效期为投标截止之日起的60天（含提交当日）。在特殊情况下，采购人、采购代理机构可与投标人协商延长投标文件的有效期。</w:t>
      </w:r>
      <w:bookmarkEnd w:id="51"/>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16、投标文件的退还</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2"/>
        <w:spacing w:line="360" w:lineRule="auto"/>
        <w:shd w:val="clear" w:color="auto"/>
        <w:rPr>
          <w:rFonts w:hint="eastAsia" w:ascii="宋体" w:hAnsi="宋体"/>
          <w:b/>
          <w:color w:val="auto"/>
          <w:sz w:val="24"/>
          <w:szCs w:val="24"/>
          <w:highlight w:val="none"/>
        </w:rPr>
      </w:pPr>
      <w:r/>
      <w:bookmarkStart w:id="56" w:name="OLE_LINK125"/>
      <w:r>
        <w:rPr>
          <w:rFonts w:hint="eastAsia" w:ascii="宋体" w:hAnsi="宋体"/>
          <w:b/>
          <w:color w:val="auto"/>
          <w:sz w:val="24"/>
          <w:szCs w:val="24"/>
          <w:highlight w:val="none"/>
        </w:rPr>
        <w:t xml:space="preserve">17、投标文件的</w:t>
      </w:r>
      <w:bookmarkStart w:id="57" w:name="OLE_LINK260"/>
      <w:r/>
      <w:bookmarkStart w:id="58" w:name="OLE_LINK273"/>
      <w:r>
        <w:rPr>
          <w:rFonts w:hint="eastAsia" w:ascii="宋体" w:hAnsi="宋体"/>
          <w:b/>
          <w:color w:val="auto"/>
          <w:sz w:val="24"/>
          <w:szCs w:val="24"/>
          <w:highlight w:val="none"/>
        </w:rPr>
        <w:t xml:space="preserve">补充、修改或者撤回</w:t>
      </w:r>
      <w:bookmarkEnd w:id="57"/>
      <w:r/>
      <w:r/>
    </w:p>
    <w:p>
      <w:pPr>
        <w:ind w:firstLine="480"/>
        <w:spacing w:line="360" w:lineRule="auto"/>
        <w:shd w:val="clear" w:color="auto"/>
        <w:rPr>
          <w:rFonts w:hint="eastAsia" w:ascii="宋体" w:hAnsi="宋体"/>
          <w:bCs/>
          <w:color w:val="auto"/>
          <w:sz w:val="24"/>
          <w:szCs w:val="24"/>
          <w:highlight w:val="none"/>
          <w:lang w:val="zh-CN"/>
        </w:rPr>
      </w:pPr>
      <w:r/>
      <w:bookmarkStart w:id="59" w:name="OLE_LINK221"/>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投标人在投标截止时间前，可以对所递交的投标文件进行补充、修改或撤回，并书面通知</w:t>
      </w:r>
      <w:bookmarkStart w:id="60" w:name="OLE_LINK294"/>
      <w:r>
        <w:rPr>
          <w:rFonts w:hint="eastAsia" w:ascii="宋体" w:hAnsi="宋体"/>
          <w:bCs/>
          <w:color w:val="auto"/>
          <w:sz w:val="24"/>
          <w:szCs w:val="24"/>
          <w:highlight w:val="none"/>
          <w:lang w:val="zh-CN"/>
        </w:rPr>
        <w:t xml:space="preserve">采购人或者</w:t>
      </w:r>
      <w:bookmarkEnd w:id="60"/>
      <w:r>
        <w:rPr>
          <w:rFonts w:hint="eastAsia" w:ascii="宋体" w:hAnsi="宋体"/>
          <w:bCs/>
          <w:color w:val="auto"/>
          <w:sz w:val="24"/>
          <w:szCs w:val="24"/>
          <w:highlight w:val="none"/>
          <w:lang w:val="zh-CN"/>
        </w:rPr>
        <w:t xml:space="preserve">采购代理机构。补充、修改的内容应当按照招标文件要求签署、盖章、密封后，并作为投标文件的组成部分。</w:t>
      </w:r>
      <w:bookmarkEnd w:id="56"/>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17.2 </w:t>
      </w:r>
      <w:bookmarkEnd w:id="58"/>
      <w:r/>
      <w:bookmarkEnd w:id="59"/>
      <w:r>
        <w:rPr>
          <w:rFonts w:hint="eastAsia" w:ascii="宋体" w:hAnsi="宋体"/>
          <w:bCs/>
          <w:color w:val="auto"/>
          <w:sz w:val="24"/>
          <w:szCs w:val="24"/>
          <w:highlight w:val="none"/>
        </w:rPr>
        <w:t xml:space="preserve">在投标截止时间之后，采购人、采购代理机构、评标委员会不接受投标人主动对其投标文件做任何补充、修改。</w:t>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18、</w:t>
      </w:r>
      <w:r>
        <w:rPr>
          <w:rFonts w:hint="eastAsia" w:ascii="宋体" w:hAnsi="宋体"/>
          <w:b/>
          <w:color w:val="auto"/>
          <w:sz w:val="24"/>
          <w:szCs w:val="24"/>
          <w:highlight w:val="none"/>
          <w:lang w:val="zh-CN"/>
        </w:rPr>
        <w:t xml:space="preserve">无效投标的确认</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5"/>
        </w:numPr>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投标文件未按招标文件</w:t>
      </w:r>
      <w:r>
        <w:rPr>
          <w:rFonts w:hint="eastAsia" w:ascii="宋体" w:hAnsi="宋体"/>
          <w:bCs/>
          <w:color w:val="auto"/>
          <w:sz w:val="24"/>
          <w:szCs w:val="24"/>
          <w:highlight w:val="none"/>
        </w:rPr>
        <w:t xml:space="preserve">给定格式如实填写（编写）的或未按</w:t>
      </w:r>
      <w:r>
        <w:rPr>
          <w:rFonts w:hint="eastAsia" w:ascii="宋体" w:hAnsi="宋体" w:cs="宋体"/>
          <w:color w:val="auto"/>
          <w:sz w:val="24"/>
          <w:szCs w:val="24"/>
          <w:highlight w:val="none"/>
        </w:rPr>
        <w:t xml:space="preserve">要求签署、盖章的；</w:t>
      </w:r>
      <w:r/>
    </w:p>
    <w:p>
      <w:pPr>
        <w:numPr>
          <w:ilvl w:val="0"/>
          <w:numId w:val="5"/>
        </w:numPr>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不具备招标文件投标邀请函中“投标人参加本次政府采购活动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投标文件含有采购人不能接受的附加条件的；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超过招标文件中规定的预算金额或者最高限价的</w:t>
      </w:r>
      <w:r>
        <w:rPr>
          <w:rFonts w:hint="eastAsia" w:ascii="宋体" w:hAnsi="宋体" w:cs="宋体"/>
          <w:color w:val="auto"/>
          <w:sz w:val="24"/>
          <w:szCs w:val="24"/>
          <w:highlight w:val="none"/>
          <w:lang w:val="zh-CN"/>
        </w:rPr>
        <w:t xml:space="preserve">；</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投标文件报价</w:t>
      </w:r>
      <w:r>
        <w:rPr>
          <w:rFonts w:hint="eastAsia" w:ascii="宋体" w:hAnsi="宋体" w:cs="宋体"/>
          <w:color w:val="auto"/>
          <w:sz w:val="24"/>
          <w:szCs w:val="24"/>
          <w:highlight w:val="none"/>
        </w:rPr>
        <w:t xml:space="preserve">出现前后不一致，且投标人拒绝修正的；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属于投标邀请函“拒绝参加本次采购活动供应商”的；</w:t>
      </w:r>
      <w:r/>
    </w:p>
    <w:p>
      <w:pPr>
        <w:numPr>
          <w:ilvl w:val="0"/>
          <w:numId w:val="5"/>
        </w:numPr>
        <w:spacing w:line="360" w:lineRule="auto"/>
        <w:shd w:val="clear" w:color="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与其他投标人串通投标的，包括但不限于以下几种情况：</w:t>
      </w:r>
      <w:r/>
    </w:p>
    <w:p>
      <w:pPr>
        <w:numPr>
          <w:ilvl w:val="0"/>
          <w:numId w:val="6"/>
        </w:numPr>
        <w:ind w:firstLine="840"/>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6"/>
        </w:numPr>
        <w:ind w:firstLine="840"/>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6"/>
        </w:numPr>
        <w:ind w:firstLine="840"/>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6"/>
        </w:numPr>
        <w:ind w:firstLine="840"/>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6"/>
        </w:numPr>
        <w:ind w:firstLine="840"/>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5"/>
        </w:numPr>
        <w:spacing w:line="360" w:lineRule="auto"/>
        <w:shd w:val="clear" w:color="auto"/>
        <w:tabs>
          <w:tab w:val="left" w:pos="425" w:leader="none"/>
        </w:tabs>
        <w:rPr>
          <w:color w:val="auto"/>
          <w:highlight w:val="none"/>
        </w:rPr>
      </w:pPr>
      <w:r>
        <w:rPr>
          <w:rFonts w:hint="eastAsia" w:ascii="宋体" w:hAnsi="宋体" w:cs="宋体"/>
          <w:color w:val="auto"/>
          <w:sz w:val="24"/>
          <w:szCs w:val="24"/>
          <w:highlight w:val="none"/>
          <w:lang w:val="zh-CN"/>
        </w:rPr>
        <w:t xml:space="preserve">提供虚假材料</w:t>
      </w:r>
      <w:bookmarkStart w:id="61" w:name="OLE_LINK137"/>
      <w:r>
        <w:rPr>
          <w:rFonts w:hint="eastAsia" w:ascii="宋体" w:hAnsi="宋体" w:cs="宋体"/>
          <w:color w:val="auto"/>
          <w:sz w:val="24"/>
          <w:szCs w:val="24"/>
          <w:highlight w:val="none"/>
          <w:lang w:val="zh-CN"/>
        </w:rPr>
        <w:t xml:space="preserve">（含虚假承诺）</w:t>
      </w:r>
      <w:bookmarkEnd w:id="61"/>
      <w:r>
        <w:rPr>
          <w:rFonts w:hint="eastAsia" w:ascii="宋体" w:hAnsi="宋体" w:cs="宋体"/>
          <w:color w:val="auto"/>
          <w:sz w:val="24"/>
          <w:szCs w:val="24"/>
          <w:highlight w:val="none"/>
          <w:lang w:val="zh-CN"/>
        </w:rPr>
        <w:t xml:space="preserve">的；</w:t>
      </w:r>
      <w:r/>
    </w:p>
    <w:p>
      <w:pPr>
        <w:numPr>
          <w:ilvl w:val="0"/>
          <w:numId w:val="5"/>
        </w:numPr>
        <w:spacing w:line="360" w:lineRule="auto"/>
        <w:shd w:val="clear" w:color="auto"/>
        <w:tabs>
          <w:tab w:val="left" w:pos="425" w:leader="none"/>
        </w:tabs>
        <w:rPr>
          <w:color w:val="auto"/>
          <w:highlight w:val="none"/>
        </w:rPr>
      </w:pPr>
      <w:r>
        <w:rPr>
          <w:rFonts w:hint="eastAsia" w:ascii="宋体" w:hAnsi="宋体" w:eastAsia="宋体" w:cs="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874"/>
        <w:ind w:left="0" w:firstLine="480"/>
        <w:jc w:val="both"/>
        <w:keepLines w:val="0"/>
        <w:keepNext w:val="0"/>
        <w:spacing w:before="0" w:beforeAutospacing="0" w:after="0" w:afterAutospacing="0" w:line="360" w:lineRule="auto"/>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评标委员会启动异常低价投标（响应）审查的情形和具体要求，包括：</w:t>
      </w:r>
      <w:r/>
    </w:p>
    <w:p>
      <w:pPr>
        <w:pStyle w:val="874"/>
        <w:ind w:left="0" w:firstLine="480"/>
        <w:jc w:val="both"/>
        <w:keepLines w:val="0"/>
        <w:keepNext w:val="0"/>
        <w:spacing w:before="0" w:beforeAutospacing="0" w:after="0" w:afterAutospacing="0" w:line="360" w:lineRule="auto"/>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评审过程中出现下列情形之一的，评标委员会应当启动异常低价投标（响应）审查程序：</w:t>
      </w:r>
      <w:r/>
    </w:p>
    <w:p>
      <w:pPr>
        <w:pStyle w:val="874"/>
        <w:ind w:left="0" w:firstLine="480"/>
        <w:jc w:val="both"/>
        <w:keepLines w:val="0"/>
        <w:keepNext w:val="0"/>
        <w:spacing w:before="0" w:beforeAutospacing="0" w:after="0" w:afterAutospacing="0" w:line="360" w:lineRule="auto"/>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pStyle w:val="874"/>
        <w:ind w:left="0" w:firstLine="480"/>
        <w:jc w:val="both"/>
        <w:keepLines w:val="0"/>
        <w:keepNext w:val="0"/>
        <w:spacing w:before="0" w:beforeAutospacing="0" w:after="0" w:afterAutospacing="0" w:line="360" w:lineRule="auto"/>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pStyle w:val="874"/>
        <w:ind w:left="0" w:firstLine="480"/>
        <w:jc w:val="both"/>
        <w:keepLines w:val="0"/>
        <w:keepNext w:val="0"/>
        <w:spacing w:before="0" w:beforeAutospacing="0" w:after="0" w:afterAutospacing="0" w:line="360" w:lineRule="auto"/>
        <w:shd w:val="clear" w:color="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③评标委员会认定的供应商报价过低、有可能影响产品质量或者不能诚信履约的其他情形。</w:t>
      </w:r>
      <w:r/>
    </w:p>
    <w:p>
      <w:pPr>
        <w:pStyle w:val="874"/>
        <w:ind w:left="0" w:firstLine="480"/>
        <w:jc w:val="both"/>
        <w:keepLines w:val="0"/>
        <w:keepNext w:val="0"/>
        <w:spacing w:before="0" w:beforeAutospacing="0" w:after="0" w:afterAutospacing="0" w:line="360" w:lineRule="auto"/>
        <w:shd w:val="clear" w:color="auto"/>
        <w:widowControl w:val="off"/>
        <w:rPr>
          <w:rFonts w:hint="eastAsia" w:ascii="宋体" w:hAnsi="宋体"/>
          <w:bCs/>
          <w:color w:val="auto"/>
          <w:sz w:val="24"/>
          <w:szCs w:val="24"/>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5"/>
        </w:numPr>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投标文件内容不全、自相矛盾或不符合法律法规和招标文件中规定的其它实质性要求的；</w:t>
      </w:r>
      <w:r/>
    </w:p>
    <w:p>
      <w:pPr>
        <w:numPr>
          <w:ilvl w:val="0"/>
          <w:numId w:val="5"/>
        </w:numPr>
        <w:spacing w:line="360" w:lineRule="auto"/>
        <w:shd w:val="clear" w:color="auto"/>
        <w:tabs>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法律、法规和招标文件规定的其他无效情形。</w:t>
      </w:r>
      <w:r/>
    </w:p>
    <w:p>
      <w:pPr>
        <w:pStyle w:val="858"/>
        <w:shd w:val="clear" w:color="auto"/>
        <w:rPr>
          <w:rFonts w:hint="eastAsia"/>
          <w:color w:val="auto"/>
          <w:highlight w:val="none"/>
          <w:lang w:val="zh-CN"/>
        </w:rPr>
      </w:pPr>
      <w:r>
        <w:rPr>
          <w:rFonts w:hint="eastAsia"/>
          <w:color w:val="auto"/>
          <w:highlight w:val="none"/>
          <w:lang w:val="zh-CN"/>
        </w:rPr>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四、联合体投标、</w:t>
      </w:r>
      <w:r>
        <w:rPr>
          <w:rFonts w:hint="eastAsia" w:ascii="宋体" w:hAnsi="宋体" w:cs="宋体"/>
          <w:b/>
          <w:color w:val="auto"/>
          <w:sz w:val="24"/>
          <w:szCs w:val="24"/>
          <w:highlight w:val="none"/>
        </w:rPr>
        <w:t xml:space="preserve">中标后分包</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19 本项目不接受联合体，不接受中标后分包。</w:t>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w:t>
      </w:r>
      <w:r>
        <w:rPr>
          <w:rFonts w:hint="eastAsia" w:ascii="宋体" w:hAnsi="宋体"/>
          <w:b/>
          <w:color w:val="auto"/>
          <w:sz w:val="24"/>
          <w:szCs w:val="24"/>
          <w:highlight w:val="none"/>
        </w:rPr>
        <w:t xml:space="preserve">资审、</w:t>
      </w:r>
      <w:r>
        <w:rPr>
          <w:rFonts w:hint="eastAsia" w:ascii="宋体" w:hAnsi="宋体"/>
          <w:b/>
          <w:color w:val="auto"/>
          <w:sz w:val="24"/>
          <w:szCs w:val="24"/>
          <w:highlight w:val="none"/>
          <w:lang w:val="zh-CN"/>
        </w:rPr>
        <w:t xml:space="preserve">评标、定标、废标</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20、开标</w:t>
      </w:r>
      <w:r/>
    </w:p>
    <w:p>
      <w:pPr>
        <w:ind w:firstLine="480"/>
        <w:spacing w:line="360" w:lineRule="auto"/>
        <w:shd w:val="clear" w:color="auto"/>
        <w:rPr>
          <w:rFonts w:hint="eastAsia" w:ascii="宋体" w:hAnsi="宋体"/>
          <w:bCs/>
          <w:color w:val="auto"/>
          <w:sz w:val="24"/>
          <w:szCs w:val="24"/>
          <w:highlight w:val="none"/>
          <w:lang w:val="zh-CN"/>
        </w:rPr>
      </w:pPr>
      <w:r/>
      <w:bookmarkStart w:id="62"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3"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投标人不足</w:t>
      </w:r>
      <w:r>
        <w:rPr>
          <w:rFonts w:hint="eastAsia" w:ascii="宋体" w:hAnsi="宋体"/>
          <w:bCs/>
          <w:color w:val="auto"/>
          <w:sz w:val="24"/>
          <w:szCs w:val="24"/>
          <w:highlight w:val="none"/>
        </w:rPr>
        <w:t xml:space="preserve">3家的，不得开标。</w:t>
      </w:r>
      <w:bookmarkEnd w:id="63"/>
      <w:r/>
      <w:r/>
    </w:p>
    <w:p>
      <w:pPr>
        <w:ind w:firstLine="480"/>
        <w:spacing w:line="360" w:lineRule="auto"/>
        <w:shd w:val="clear" w:color="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在各自地点按规定时间自行实施远程解密，</w:t>
      </w:r>
      <w:r>
        <w:rPr>
          <w:rFonts w:hint="eastAsia" w:ascii="宋体" w:hAnsi="宋体" w:cs="宋体"/>
          <w:b/>
          <w:color w:val="auto"/>
          <w:sz w:val="24"/>
          <w:szCs w:val="21"/>
          <w:highlight w:val="none"/>
        </w:rPr>
        <w:t xml:space="preserve">投标人解密限定在</w:t>
      </w:r>
      <w:r>
        <w:rPr>
          <w:rFonts w:hint="eastAsia" w:ascii="宋体" w:hAnsi="宋体" w:cs="宋体"/>
          <w:b/>
          <w:bCs/>
          <w:color w:val="auto"/>
          <w:sz w:val="24"/>
          <w:szCs w:val="21"/>
          <w:highlight w:val="none"/>
        </w:rPr>
        <w:t xml:space="preserve">解密时间开始</w:t>
      </w:r>
      <w:r>
        <w:rPr>
          <w:rFonts w:hint="eastAsia" w:ascii="宋体" w:hAnsi="宋体" w:cs="宋体"/>
          <w:b/>
          <w:color w:val="auto"/>
          <w:sz w:val="24"/>
          <w:szCs w:val="21"/>
          <w:highlight w:val="none"/>
        </w:rPr>
        <w:t xml:space="preserve">30分钟内完成</w:t>
      </w:r>
      <w:r>
        <w:rPr>
          <w:rFonts w:hint="eastAsia" w:ascii="宋体" w:hAnsi="宋体" w:cs="宋体"/>
          <w:bCs/>
          <w:color w:val="auto"/>
          <w:sz w:val="24"/>
          <w:szCs w:val="21"/>
          <w:highlight w:val="none"/>
        </w:rPr>
        <w:t xml:space="preserve">。</w:t>
      </w:r>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解密成功，即视为网上平台运行无故障。</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开标</w:t>
      </w:r>
      <w:bookmarkStart w:id="64" w:name="OLE_LINK130"/>
      <w:r>
        <w:rPr>
          <w:rFonts w:hint="eastAsia" w:ascii="宋体" w:hAnsi="宋体"/>
          <w:bCs/>
          <w:color w:val="auto"/>
          <w:sz w:val="24"/>
          <w:szCs w:val="24"/>
          <w:highlight w:val="none"/>
          <w:lang w:val="zh-CN"/>
        </w:rPr>
        <w:t xml:space="preserve">过程由采购人或者</w:t>
      </w: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val="zh-CN"/>
        </w:rPr>
        <w:t xml:space="preserve">负责记录，并由相关工作人员签字确认后随采购文件一并存档。</w:t>
      </w:r>
      <w:bookmarkEnd w:id="64"/>
      <w:r>
        <w:rPr>
          <w:rFonts w:hint="eastAsia" w:ascii="宋体" w:hAnsi="宋体"/>
          <w:bCs/>
          <w:color w:val="auto"/>
          <w:sz w:val="24"/>
          <w:szCs w:val="24"/>
          <w:highlight w:val="none"/>
          <w:lang w:val="zh-CN"/>
        </w:rPr>
        <w:t xml:space="preserve">投标人未参加开标的，视同认可开标结果。</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65" w:name="OLE_LINK131"/>
      <w:r/>
      <w:bookmarkStart w:id="66"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65"/>
      <w:r/>
      <w:bookmarkStart w:id="67"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66"/>
      <w:r/>
      <w:bookmarkEnd w:id="67"/>
      <w:r>
        <w:rPr>
          <w:rFonts w:hint="eastAsia" w:ascii="宋体" w:hAnsi="宋体"/>
          <w:bCs/>
          <w:color w:val="auto"/>
          <w:sz w:val="24"/>
          <w:szCs w:val="24"/>
          <w:highlight w:val="none"/>
          <w:lang w:val="zh-CN"/>
        </w:rPr>
        <w:t xml:space="preserve">。</w:t>
      </w:r>
      <w:bookmarkEnd w:id="62"/>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21、资格性审查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color w:val="auto"/>
          <w:sz w:val="24"/>
          <w:szCs w:val="24"/>
          <w:highlight w:val="none"/>
        </w:rPr>
        <w:t xml:space="preserve">采购人现场依法对投标人的资格进行审查。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合格投标人不足3家的，不得评标。</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资格审查包括两部分内容：</w:t>
      </w:r>
      <w:r/>
    </w:p>
    <w:p>
      <w:pPr>
        <w:ind w:firstLine="480"/>
        <w:spacing w:line="360" w:lineRule="auto"/>
        <w:shd w:val="clear" w:color="auto"/>
        <w:rPr>
          <w:rFonts w:hint="eastAsia" w:ascii="宋体" w:hAnsi="宋体" w:cs="宋体"/>
          <w:color w:val="auto"/>
          <w:sz w:val="24"/>
          <w:szCs w:val="24"/>
          <w:highlight w:val="none"/>
        </w:rPr>
      </w:pPr>
      <w:r/>
      <w:bookmarkStart w:id="68" w:name="OLE_LINK257"/>
      <w:r/>
      <w:bookmarkStart w:id="69" w:name="OLE_LINK261"/>
      <w:r>
        <w:rPr>
          <w:rFonts w:hint="eastAsia" w:ascii="宋体" w:hAnsi="宋体" w:cs="宋体"/>
          <w:color w:val="auto"/>
          <w:sz w:val="24"/>
          <w:szCs w:val="24"/>
          <w:highlight w:val="none"/>
        </w:rPr>
        <w:t xml:space="preserve">21.2.1 </w:t>
      </w:r>
      <w:bookmarkEnd w:id="68"/>
      <w:r>
        <w:rPr>
          <w:rFonts w:hint="eastAsia" w:ascii="宋体" w:hAnsi="宋体" w:cs="宋体"/>
          <w:color w:val="auto"/>
          <w:sz w:val="24"/>
          <w:szCs w:val="24"/>
          <w:highlight w:val="none"/>
        </w:rPr>
        <w:t xml:space="preserve">按照本须知“9、投标文件的组成”中“（3）资格证明文件”的要求依法对投标人的资格进行审查。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21.2.2 信用查询。</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 查询时间：采购人将在资审环节查询投标人的信用记录，投标人存在不良信用记录的，其投标将被认定为投标无效。</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不良信用记录指：在“信用中国”网站（www.creditchina.gov.cn）被列入失信执行人、重大税收违法案件当事人名单、政府采购严重违法失信名单，或在“中国政府采购网”网站（www.ccgp.gov.cn）被列入政府采购严重违法失信行为记录名单。</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 查询及记录方式：采购人将查询网页打印、签字并存档备查。</w:t>
      </w:r>
      <w:bookmarkEnd w:id="69"/>
      <w:r>
        <w:rPr>
          <w:rFonts w:hint="eastAsia" w:ascii="宋体" w:hAnsi="宋体" w:cs="宋体"/>
          <w:color w:val="auto"/>
          <w:sz w:val="24"/>
          <w:szCs w:val="24"/>
          <w:highlight w:val="none"/>
        </w:rPr>
        <w:t xml:space="preserve">投标人不良信用记录以</w:t>
      </w:r>
      <w:r>
        <w:rPr>
          <w:rFonts w:hint="eastAsia" w:ascii="宋体" w:hAnsi="宋体"/>
          <w:bCs/>
          <w:color w:val="auto"/>
          <w:sz w:val="24"/>
          <w:szCs w:val="24"/>
          <w:highlight w:val="none"/>
        </w:rPr>
        <w:t xml:space="preserve">采购人</w:t>
      </w:r>
      <w:r>
        <w:rPr>
          <w:rFonts w:hint="eastAsia" w:ascii="宋体" w:hAnsi="宋体" w:cs="宋体"/>
          <w:color w:val="auto"/>
          <w:sz w:val="24"/>
          <w:szCs w:val="24"/>
          <w:highlight w:val="none"/>
        </w:rPr>
        <w:t xml:space="preserve">现场实时查询结果为准，投标人自行提供的与网站信息不一致的其他证明材料不作为资格审查依据；若在以上两个网站查询不到投标人企业信息的，以投标人提供的声明函为准。</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22.2 评标委员会对符合资格的投标人的投标文件进行符合性审查，以确定其是否满足招标文件的实质性要求。</w:t>
      </w:r>
      <w:r>
        <w:rPr>
          <w:rFonts w:hint="eastAsia" w:ascii="宋体" w:hAnsi="宋体"/>
          <w:b/>
          <w:color w:val="auto"/>
          <w:sz w:val="24"/>
          <w:szCs w:val="24"/>
          <w:highlight w:val="none"/>
          <w:lang w:val="zh-CN"/>
        </w:rPr>
        <w:t xml:space="preserve">实质性要求是指本招标文件中</w:t>
      </w:r>
      <w:r>
        <w:rPr>
          <w:rFonts w:hint="eastAsia" w:ascii="宋体" w:hAnsi="宋体"/>
          <w:b/>
          <w:color w:val="auto"/>
          <w:sz w:val="24"/>
          <w:szCs w:val="24"/>
          <w:highlight w:val="none"/>
        </w:rPr>
        <w:t xml:space="preserve">“第三章 项目技术要求和有关说明”部分及其他“必须”或“应（应当）”等文字说明的相关要求。</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w:t>
      </w:r>
      <w:bookmarkStart w:id="70" w:name="OLE_LINK132"/>
      <w:r>
        <w:rPr>
          <w:rFonts w:hint="eastAsia" w:ascii="宋体" w:hAnsi="宋体"/>
          <w:b/>
          <w:color w:val="auto"/>
          <w:sz w:val="24"/>
          <w:szCs w:val="24"/>
          <w:highlight w:val="none"/>
        </w:rPr>
        <w:t xml:space="preserve"> 澄清有关问题。</w:t>
      </w:r>
      <w:bookmarkEnd w:id="70"/>
      <w:r>
        <w:rPr>
          <w:rFonts w:hint="eastAsia" w:ascii="宋体" w:hAnsi="宋体" w:cs="宋体"/>
          <w:color w:val="auto"/>
          <w:sz w:val="24"/>
          <w:szCs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评标委员会应当以书面形式要求投标人作出必要的澄清、说明或者补正</w:t>
      </w:r>
      <w:r>
        <w:rPr>
          <w:rFonts w:hint="eastAsia" w:ascii="宋体" w:hAnsi="宋体"/>
          <w:bCs/>
          <w:color w:val="auto"/>
          <w:sz w:val="24"/>
          <w:szCs w:val="24"/>
          <w:highlight w:val="none"/>
        </w:rPr>
        <w:t xml:space="preserve">。</w:t>
      </w:r>
      <w:bookmarkStart w:id="71" w:name="OLE_LINK26"/>
      <w:r>
        <w:rPr>
          <w:rFonts w:hint="eastAsia" w:ascii="宋体" w:hAnsi="宋体" w:cs="宋体"/>
          <w:color w:val="auto"/>
          <w:sz w:val="24"/>
          <w:szCs w:val="24"/>
          <w:highlight w:val="none"/>
        </w:rPr>
        <w:t xml:space="preserve">投标人的澄清、说明或者补正应当采用书面形式，并加盖公章，或者由法定代表人或其授权的代表签字</w:t>
      </w:r>
      <w:bookmarkEnd w:id="71"/>
      <w:r>
        <w:rPr>
          <w:rFonts w:hint="eastAsia" w:ascii="宋体" w:hAnsi="宋体" w:cs="宋体"/>
          <w:color w:val="auto"/>
          <w:sz w:val="24"/>
          <w:szCs w:val="24"/>
          <w:highlight w:val="none"/>
        </w:rPr>
        <w:t xml:space="preserve">。投标人的澄清、说明或者补正不得超出投标文件的范围或者改变投标文件的实质性内容。</w:t>
      </w:r>
      <w:bookmarkStart w:id="72" w:name="OLE_LINK129"/>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对不同文字文本投标文件的解释发生异议的，以中文文本为准；正本与副本不一致的，以正本为准。</w:t>
      </w:r>
      <w:bookmarkEnd w:id="72"/>
      <w:r/>
      <w:r/>
    </w:p>
    <w:p>
      <w:pPr>
        <w:ind w:firstLine="523"/>
        <w:spacing w:line="360" w:lineRule="auto"/>
        <w:shd w:val="clear" w:color="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22.4 </w:t>
      </w:r>
      <w:r>
        <w:rPr>
          <w:rFonts w:hint="eastAsia" w:ascii="宋体" w:hAnsi="宋体"/>
          <w:b/>
          <w:color w:val="auto"/>
          <w:sz w:val="24"/>
          <w:highlight w:val="none"/>
        </w:rPr>
        <w:t xml:space="preserve">比较与评价</w:t>
      </w:r>
      <w:r>
        <w:rPr>
          <w:rFonts w:hint="eastAsia" w:ascii="宋体" w:hAnsi="宋体"/>
          <w:bCs/>
          <w:color w:val="auto"/>
          <w:sz w:val="24"/>
          <w:highlight w:val="none"/>
        </w:rPr>
        <w:t xml:space="preserve">。</w:t>
      </w:r>
      <w:r>
        <w:rPr>
          <w:rFonts w:hint="eastAsia" w:ascii="宋体" w:hAnsi="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shd w:val="clear" w:color="auto"/>
        <w:tabs>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r>
        <w:rPr>
          <w:rFonts w:hint="eastAsia" w:ascii="宋体" w:hAnsi="宋体"/>
          <w:b/>
          <w:color w:val="auto"/>
          <w:sz w:val="24"/>
          <w:highlight w:val="none"/>
        </w:rPr>
        <w:t xml:space="preserve">评标方法和标准</w:t>
      </w:r>
      <w:r>
        <w:rPr>
          <w:rFonts w:hint="eastAsia" w:ascii="宋体" w:hAnsi="宋体"/>
          <w:bCs/>
          <w:color w:val="auto"/>
          <w:sz w:val="24"/>
          <w:highlight w:val="none"/>
        </w:rPr>
        <w:t xml:space="preserve">。</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bookmarkStart w:id="73" w:name="_Hlk139978336"/>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74" w:name="OLE_LINK17"/>
      <w:r>
        <w:rPr>
          <w:rFonts w:hint="eastAsia" w:ascii="宋体" w:hAnsi="宋体"/>
          <w:bCs/>
          <w:color w:val="auto"/>
          <w:sz w:val="24"/>
          <w:highlight w:val="none"/>
        </w:rPr>
        <w:t xml:space="preserve">在</w:t>
      </w:r>
      <w:r>
        <w:rPr>
          <w:rFonts w:hint="eastAsia" w:ascii="宋体" w:hAnsi="宋体" w:cs="宋体"/>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74"/>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标人的最终得分为各评</w:t>
      </w:r>
      <w:r>
        <w:rPr>
          <w:rFonts w:hint="eastAsia" w:ascii="宋体" w:hAnsi="宋体"/>
          <w:bCs/>
          <w:color w:val="auto"/>
          <w:sz w:val="24"/>
          <w:highlight w:val="none"/>
        </w:rPr>
        <w:t xml:space="preserve">委评审后得分的平均值（四舍五入保留两位小数）</w:t>
      </w:r>
      <w:r>
        <w:rPr>
          <w:rFonts w:hint="eastAsia" w:ascii="宋体" w:hAnsi="宋体"/>
          <w:bCs/>
          <w:color w:val="auto"/>
          <w:sz w:val="24"/>
          <w:szCs w:val="24"/>
          <w:highlight w:val="none"/>
          <w:lang w:val="zh-CN"/>
        </w:rPr>
        <w:t xml:space="preserve">，按最终得分由高到低顺序排列，</w:t>
      </w:r>
      <w:bookmarkStart w:id="75" w:name="_Hlk128408333"/>
      <w:r>
        <w:rPr>
          <w:rFonts w:hint="eastAsia" w:ascii="宋体" w:hAnsi="宋体"/>
          <w:bCs/>
          <w:color w:val="auto"/>
          <w:sz w:val="24"/>
          <w:szCs w:val="24"/>
          <w:highlight w:val="none"/>
          <w:lang w:val="zh-CN"/>
        </w:rPr>
        <w:t xml:space="preserve">并作为中标候选人排序，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75"/>
      <w:r>
        <w:rPr>
          <w:rFonts w:hint="eastAsia" w:ascii="宋体" w:hAnsi="宋体"/>
          <w:bCs/>
          <w:color w:val="auto"/>
          <w:sz w:val="24"/>
          <w:highlight w:val="none"/>
        </w:rPr>
        <w:t xml:space="preserve">由采购人代表抽签确定排序。</w:t>
      </w:r>
      <w:bookmarkEnd w:id="73"/>
      <w:r/>
      <w:r/>
    </w:p>
    <w:p>
      <w:pPr>
        <w:ind w:left="420"/>
        <w:spacing w:line="360" w:lineRule="auto"/>
        <w:shd w:val="clear" w:color="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注：除了算术修正</w:t>
      </w:r>
      <w:bookmarkStart w:id="76" w:name="OLE_LINK201"/>
      <w:r>
        <w:rPr>
          <w:rFonts w:hint="eastAsia" w:ascii="宋体" w:hAnsi="宋体" w:cs="宋体"/>
          <w:color w:val="auto"/>
          <w:sz w:val="24"/>
          <w:szCs w:val="24"/>
          <w:highlight w:val="none"/>
        </w:rPr>
        <w:t xml:space="preserve">（</w:t>
      </w:r>
      <w:bookmarkStart w:id="77" w:name="OLE_LINK202"/>
      <w:r>
        <w:rPr>
          <w:rFonts w:hint="eastAsia" w:ascii="宋体" w:hAnsi="宋体" w:cs="宋体"/>
          <w:color w:val="auto"/>
          <w:sz w:val="24"/>
          <w:szCs w:val="24"/>
          <w:highlight w:val="none"/>
        </w:rPr>
        <w:t xml:space="preserve">22.5.2</w:t>
      </w:r>
      <w:bookmarkEnd w:id="77"/>
      <w:r>
        <w:rPr>
          <w:rFonts w:hint="eastAsia" w:ascii="宋体" w:hAnsi="宋体" w:cs="宋体"/>
          <w:color w:val="auto"/>
          <w:sz w:val="24"/>
          <w:szCs w:val="24"/>
          <w:highlight w:val="none"/>
        </w:rPr>
        <w:t xml:space="preserve">）</w:t>
      </w:r>
      <w:bookmarkEnd w:id="76"/>
      <w:r>
        <w:rPr>
          <w:rFonts w:hint="eastAsia" w:ascii="宋体" w:hAnsi="宋体" w:cs="宋体"/>
          <w:color w:val="auto"/>
          <w:sz w:val="24"/>
          <w:szCs w:val="24"/>
          <w:highlight w:val="none"/>
        </w:rPr>
        <w:t xml:space="preserve">和落实政府采购政策需进行的价格扣除外，不对投标人的投标价格进行任何调整。</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22.5.2 </w:t>
      </w:r>
      <w:bookmarkStart w:id="78"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7"/>
        </w:numPr>
        <w:ind w:firstLine="638"/>
        <w:spacing w:line="360" w:lineRule="auto"/>
        <w:shd w:val="clear" w:color="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7"/>
        </w:numPr>
        <w:ind w:firstLine="638"/>
        <w:spacing w:line="360" w:lineRule="auto"/>
        <w:shd w:val="clear" w:color="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7"/>
        </w:numPr>
        <w:ind w:firstLine="638"/>
        <w:spacing w:line="360" w:lineRule="auto"/>
        <w:shd w:val="clear" w:color="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7"/>
        </w:numPr>
        <w:ind w:firstLine="638"/>
        <w:spacing w:line="360" w:lineRule="auto"/>
        <w:shd w:val="clear" w:color="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78"/>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 xml:space="preserve">评标委员会根据全体评标成员签字的原始评标记录和评标结果编写评标报告</w:t>
      </w:r>
      <w:r>
        <w:rPr>
          <w:rFonts w:hint="eastAsia" w:ascii="宋体" w:hAnsi="宋体"/>
          <w:bCs/>
          <w:color w:val="auto"/>
          <w:sz w:val="24"/>
          <w:szCs w:val="24"/>
          <w:highlight w:val="none"/>
          <w:lang w:val="zh-CN"/>
        </w:rPr>
        <w:t xml:space="preserve">。</w:t>
      </w:r>
      <w:r/>
    </w:p>
    <w:p>
      <w:pPr>
        <w:ind w:firstLine="480"/>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spacing w:line="360" w:lineRule="auto"/>
        <w:shd w:val="clear" w:color="auto"/>
        <w:rPr>
          <w:rFonts w:hint="eastAsia" w:ascii="宋体" w:hAnsi="宋体"/>
          <w:b/>
          <w:color w:val="auto"/>
          <w:sz w:val="24"/>
          <w:szCs w:val="24"/>
          <w:highlight w:val="none"/>
        </w:rPr>
      </w:pPr>
      <w:r/>
      <w:bookmarkStart w:id="79" w:name="_Toc23122"/>
      <w:r>
        <w:rPr>
          <w:rFonts w:hint="eastAsia" w:ascii="宋体" w:hAnsi="宋体"/>
          <w:b/>
          <w:color w:val="auto"/>
          <w:sz w:val="24"/>
          <w:szCs w:val="24"/>
          <w:highlight w:val="none"/>
        </w:rPr>
        <w:t xml:space="preserve">23、定标</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80" w:name="_Hlk131935024"/>
      <w:r>
        <w:rPr>
          <w:rFonts w:hint="eastAsia" w:ascii="宋体" w:hAnsi="宋体"/>
          <w:bCs/>
          <w:color w:val="auto"/>
          <w:sz w:val="24"/>
          <w:szCs w:val="24"/>
          <w:highlight w:val="none"/>
          <w:lang w:val="zh-CN"/>
        </w:rPr>
        <w:t xml:space="preserve">中标结果确认后，</w:t>
      </w:r>
      <w:r>
        <w:rPr>
          <w:rFonts w:hint="eastAsia" w:ascii="宋体" w:hAnsi="宋体"/>
          <w:bCs/>
          <w:color w:val="auto"/>
          <w:sz w:val="24"/>
          <w:szCs w:val="24"/>
          <w:highlight w:val="none"/>
        </w:rPr>
        <w:t xml:space="preserve">采购代理机构</w:t>
      </w:r>
      <w:r>
        <w:rPr>
          <w:rFonts w:hint="eastAsia" w:ascii="宋体" w:hAnsi="宋体" w:cs="宋体"/>
          <w:color w:val="auto"/>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80"/>
      <w:r>
        <w:rPr>
          <w:rFonts w:hint="eastAsia" w:ascii="宋体" w:hAnsi="宋体" w:cs="宋体"/>
          <w:color w:val="auto"/>
          <w:sz w:val="24"/>
          <w:szCs w:val="24"/>
          <w:highlight w:val="none"/>
        </w:rPr>
        <w:t xml:space="preserve">因未及时下载而造成的一切后果由中标供应商自行承担</w:t>
      </w:r>
      <w:r>
        <w:rPr>
          <w:rFonts w:hint="eastAsia" w:ascii="宋体" w:hAnsi="宋体"/>
          <w:bCs/>
          <w:color w:val="auto"/>
          <w:sz w:val="24"/>
          <w:szCs w:val="24"/>
          <w:highlight w:val="none"/>
          <w:lang w:val="zh-CN"/>
        </w:rPr>
        <w:t xml:space="preserve">。</w:t>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8"/>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w:t>
      </w:r>
      <w:bookmarkStart w:id="81" w:name="OLE_LINK182"/>
      <w:r/>
      <w:bookmarkStart w:id="82" w:name="OLE_LINK234"/>
      <w:r>
        <w:rPr>
          <w:rFonts w:hint="eastAsia" w:ascii="宋体" w:hAnsi="宋体"/>
          <w:bCs/>
          <w:color w:val="auto"/>
          <w:sz w:val="24"/>
          <w:szCs w:val="24"/>
          <w:highlight w:val="none"/>
        </w:rPr>
        <w:t xml:space="preserve">采购人依法报财政部门批准后可以采用其他采购方式采购</w:t>
      </w:r>
      <w:bookmarkEnd w:id="81"/>
      <w:r>
        <w:rPr>
          <w:rFonts w:hint="eastAsia" w:ascii="宋体" w:hAnsi="宋体"/>
          <w:bCs/>
          <w:color w:val="auto"/>
          <w:sz w:val="24"/>
          <w:szCs w:val="24"/>
          <w:highlight w:val="none"/>
        </w:rPr>
        <w:t xml:space="preserve">。</w:t>
      </w:r>
      <w:bookmarkEnd w:id="82"/>
      <w:r/>
      <w:r/>
    </w:p>
    <w:p>
      <w:pPr>
        <w:ind w:firstLine="482"/>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9"/>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9"/>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9"/>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9"/>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left="420"/>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六、投标保证金</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26、投标保证金：本项目免收</w:t>
      </w:r>
      <w:r>
        <w:rPr>
          <w:rFonts w:hint="eastAsia" w:ascii="宋体" w:hAnsi="宋体"/>
          <w:bCs/>
          <w:color w:val="auto"/>
          <w:sz w:val="24"/>
          <w:szCs w:val="24"/>
          <w:highlight w:val="none"/>
          <w:lang w:val="zh-CN"/>
        </w:rPr>
        <w:t xml:space="preserve">投标保证金。</w:t>
      </w:r>
      <w:r/>
    </w:p>
    <w:p>
      <w:pPr>
        <w:ind w:left="420"/>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auto"/>
          <w:sz w:val="24"/>
          <w:szCs w:val="24"/>
          <w:highlight w:val="none"/>
        </w:rPr>
        <w:t xml:space="preserve">。</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中标人中标后5天内，完成配备的各项设施、设备工作，并请采购人对承诺的车辆进行验收，如验收未通过，采购人有权拒绝签订合同，并向监督部门申请对中标人进行处罚；如验收通过，</w:t>
      </w:r>
      <w:r>
        <w:rPr>
          <w:rFonts w:hint="eastAsia" w:ascii="宋体" w:hAnsi="宋体"/>
          <w:bCs/>
          <w:color w:val="auto"/>
          <w:sz w:val="24"/>
          <w:szCs w:val="24"/>
          <w:highlight w:val="none"/>
          <w:lang w:val="zh-CN"/>
        </w:rPr>
        <w:t xml:space="preserve">中标人应于验收通过之日起7个工作日内，办理签订合同前的相关手续;</w:t>
      </w:r>
      <w:r>
        <w:rPr>
          <w:rFonts w:hint="eastAsia" w:ascii="宋体" w:hAnsi="宋体"/>
          <w:bCs/>
          <w:color w:val="auto"/>
          <w:sz w:val="24"/>
          <w:szCs w:val="24"/>
          <w:highlight w:val="none"/>
        </w:rPr>
        <w:t xml:space="preserve">并于</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.4  签订合同前，中标供应商须向采购人交纳年养护费总价的10%的履约保证金，</w:t>
      </w:r>
      <w:r>
        <w:rPr>
          <w:rFonts w:hint="eastAsia" w:ascii="宋体" w:hAnsi="宋体"/>
          <w:bCs/>
          <w:color w:val="auto"/>
          <w:sz w:val="24"/>
          <w:szCs w:val="24"/>
          <w:highlight w:val="none"/>
          <w:lang w:val="en-US" w:eastAsia="zh-CN"/>
        </w:rPr>
        <w:t xml:space="preserve">中标后与采购人联系获取缴纳账户信息</w:t>
      </w:r>
      <w:r>
        <w:rPr>
          <w:rFonts w:hint="eastAsia" w:ascii="宋体" w:hAnsi="宋体"/>
          <w:bCs/>
          <w:color w:val="auto"/>
          <w:sz w:val="24"/>
          <w:szCs w:val="24"/>
          <w:highlight w:val="none"/>
          <w:lang w:val="zh-CN"/>
        </w:rPr>
        <w:t xml:space="preserve">。</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w:t>
      </w:r>
      <w:bookmarkStart w:id="83" w:name="OLE_LINK5"/>
      <w:r>
        <w:rPr>
          <w:rFonts w:hint="eastAsia" w:ascii="宋体" w:hAnsi="宋体"/>
          <w:bCs/>
          <w:color w:val="auto"/>
          <w:sz w:val="24"/>
          <w:szCs w:val="24"/>
          <w:highlight w:val="none"/>
        </w:rPr>
        <w:t xml:space="preserve">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84" w:name="OLE_LINK2"/>
      <w:r>
        <w:rPr>
          <w:rFonts w:hint="eastAsia" w:ascii="宋体" w:hAnsi="宋体"/>
          <w:bCs/>
          <w:color w:val="auto"/>
          <w:sz w:val="24"/>
          <w:szCs w:val="24"/>
          <w:highlight w:val="none"/>
          <w:lang w:val="zh-CN"/>
        </w:rPr>
        <w:t xml:space="preserve">。</w:t>
      </w:r>
      <w:bookmarkEnd w:id="83"/>
      <w:r/>
      <w:bookmarkEnd w:id="8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中标候选人放弃中标资格的，参照前款进行处理。</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p>
    <w:p>
      <w:pPr>
        <w:ind w:firstLine="480"/>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85" w:name="_Hlk128408877"/>
      <w:r>
        <w:rPr>
          <w:rFonts w:hint="eastAsia" w:ascii="宋体" w:hAnsi="宋体"/>
          <w:bCs/>
          <w:color w:val="auto"/>
          <w:sz w:val="24"/>
          <w:szCs w:val="24"/>
          <w:highlight w:val="none"/>
        </w:rPr>
        <w:t xml:space="preserve">政府采购合同融资</w:t>
      </w:r>
      <w:r/>
    </w:p>
    <w:p>
      <w:pPr>
        <w:ind w:firstLine="480"/>
        <w:jc w:val="left"/>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，凭借中标、成交通知书或政府采购合同向金融机构申请融资，金融机构以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auto"/>
          <w:sz w:val="24"/>
          <w:szCs w:val="24"/>
          <w:highlight w:val="none"/>
          <w:lang w:eastAsia="zh-CN"/>
        </w:rPr>
        <w:t xml:space="preserve">，由</w:t>
      </w:r>
      <w:r>
        <w:rPr>
          <w:rFonts w:hint="eastAsia" w:ascii="宋体" w:hAnsi="宋体"/>
          <w:bCs/>
          <w:color w:val="auto"/>
          <w:sz w:val="24"/>
          <w:szCs w:val="24"/>
          <w:highlight w:val="none"/>
        </w:rPr>
        <w:t xml:space="preserve">金融机构进行融资信息审查决定是否为其提供融资，做好预授信。双方达成融资意向后签订融资协议，确定融资成交信息并约定融资回款账户。</w:t>
      </w:r>
      <w:r/>
    </w:p>
    <w:p>
      <w:pPr>
        <w:pStyle w:val="1040"/>
        <w:shd w:val="clear" w:color="auto"/>
        <w:rPr>
          <w:rFonts w:hint="eastAsia"/>
          <w:color w:val="auto"/>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85"/>
      <w:r/>
      <w:r/>
    </w:p>
    <w:p>
      <w:pPr>
        <w:ind w:left="420"/>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、投标行为及投标产品：</w:t>
      </w:r>
      <w:r/>
    </w:p>
    <w:p>
      <w:pPr>
        <w:numPr>
          <w:ilvl w:val="0"/>
          <w:numId w:val="10"/>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0"/>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投标服务及产品、产品安装（施工）等应符合国家、行业等相关标准及要求。</w:t>
      </w:r>
      <w:r/>
    </w:p>
    <w:p>
      <w:pPr>
        <w:numPr>
          <w:ilvl w:val="0"/>
          <w:numId w:val="10"/>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w:t>
      </w:r>
      <w:r>
        <w:rPr>
          <w:rFonts w:hint="eastAsia" w:ascii="宋体" w:hAnsi="宋体"/>
          <w:bCs/>
          <w:color w:val="auto"/>
          <w:sz w:val="24"/>
          <w:highlight w:val="none"/>
        </w:rPr>
        <w:t xml:space="preserve">投标人中标后，在供货期内如遇产品平滑（自然）升级，中标供应商应提供平滑升级商品不补差价（招标文件中有特殊要求的除外）。</w:t>
      </w:r>
      <w:r/>
    </w:p>
    <w:p>
      <w:pPr>
        <w:numPr>
          <w:ilvl w:val="0"/>
          <w:numId w:val="10"/>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招标文件中要求投标人出具的证书等相关材料，均应在有效期限内，即有效期限应覆盖投标文件评审当日。</w:t>
      </w:r>
      <w:r/>
    </w:p>
    <w:p>
      <w:pPr>
        <w:ind w:firstLine="482"/>
        <w:spacing w:line="360" w:lineRule="auto"/>
        <w:shd w:val="clear" w:color="auto"/>
        <w:rPr>
          <w:rFonts w:hint="eastAsia" w:ascii="宋体" w:hAnsi="宋体"/>
          <w:b/>
          <w:color w:val="auto"/>
          <w:sz w:val="24"/>
          <w:szCs w:val="24"/>
          <w:highlight w:val="none"/>
          <w:lang w:val="zh-CN"/>
        </w:rPr>
      </w:pPr>
      <w:r/>
      <w:bookmarkStart w:id="86" w:name="OLE_LINK184"/>
      <w:r/>
      <w:bookmarkStart w:id="87" w:name="OLE_LINK229"/>
      <w:r>
        <w:rPr>
          <w:rFonts w:hint="eastAsia" w:ascii="宋体" w:hAnsi="宋体"/>
          <w:b/>
          <w:color w:val="auto"/>
          <w:sz w:val="24"/>
          <w:szCs w:val="24"/>
          <w:highlight w:val="none"/>
          <w:lang w:val="zh-CN"/>
        </w:rPr>
        <w:t xml:space="preserve">九、验收</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、招标文件、投标文件</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和响应</w:t>
      </w:r>
      <w:r>
        <w:rPr>
          <w:rFonts w:ascii="宋体" w:hAnsi="宋体"/>
          <w:bCs/>
          <w:color w:val="auto"/>
          <w:sz w:val="24"/>
          <w:szCs w:val="24"/>
          <w:highlight w:val="none"/>
          <w:lang w:val="zh-CN"/>
        </w:rPr>
        <w:t xml:space="preserve">的技术、服务、安全标准对供应商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bookmarkEnd w:id="86"/>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十、质疑处理</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bookmarkStart w:id="88" w:name="OLE_LINK100"/>
      <w:r/>
      <w:bookmarkStart w:id="89" w:name="OLE_LINK188"/>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、询问</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.1 </w:t>
      </w:r>
      <w:bookmarkStart w:id="90" w:name="OLE_LINK22"/>
      <w:r>
        <w:rPr>
          <w:rFonts w:hint="eastAsia" w:ascii="宋体" w:hAnsi="宋体"/>
          <w:bCs/>
          <w:color w:val="auto"/>
          <w:sz w:val="24"/>
          <w:szCs w:val="24"/>
          <w:highlight w:val="none"/>
          <w:lang w:val="zh-CN"/>
        </w:rPr>
        <w:t xml:space="preserve">投标人对采购活动事项有疑问的，可以向</w:t>
      </w:r>
      <w:bookmarkStart w:id="91" w:name="OLE_LINK24"/>
      <w:r>
        <w:rPr>
          <w:rFonts w:hint="eastAsia" w:ascii="宋体" w:hAnsi="宋体"/>
          <w:bCs/>
          <w:color w:val="auto"/>
          <w:sz w:val="24"/>
          <w:szCs w:val="24"/>
          <w:highlight w:val="none"/>
          <w:lang w:val="zh-CN"/>
        </w:rPr>
        <w:t xml:space="preserve">采购人</w:t>
      </w:r>
      <w:bookmarkEnd w:id="91"/>
      <w:r>
        <w:rPr>
          <w:rFonts w:hint="eastAsia" w:ascii="宋体" w:hAnsi="宋体"/>
          <w:bCs/>
          <w:color w:val="auto"/>
          <w:sz w:val="24"/>
          <w:szCs w:val="24"/>
          <w:highlight w:val="none"/>
          <w:lang w:val="zh-CN"/>
        </w:rPr>
        <w:t xml:space="preserve">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bookmarkEnd w:id="90"/>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、质疑</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bookmarkStart w:id="92" w:name="OLE_LINK139"/>
      <w:r>
        <w:rPr>
          <w:rFonts w:hint="eastAsia" w:ascii="宋体" w:hAnsi="宋体"/>
          <w:bCs/>
          <w:color w:val="auto"/>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color w:val="auto"/>
          <w:sz w:val="24"/>
          <w:szCs w:val="24"/>
          <w:highlight w:val="none"/>
        </w:rPr>
        <w:t xml:space="preserve">网站</w:t>
      </w:r>
      <w:r>
        <w:rPr>
          <w:rFonts w:hint="eastAsia" w:ascii="宋体" w:hAnsi="宋体"/>
          <w:bCs/>
          <w:color w:val="auto"/>
          <w:sz w:val="24"/>
          <w:szCs w:val="24"/>
          <w:highlight w:val="none"/>
          <w:lang w:val="zh-CN"/>
        </w:rPr>
        <w:t xml:space="preserve">“下载中心”栏自行下载。</w:t>
      </w:r>
      <w:bookmarkEnd w:id="92"/>
      <w:r/>
      <w:r/>
    </w:p>
    <w:p>
      <w:pPr>
        <w:ind w:firstLine="482"/>
        <w:spacing w:line="360" w:lineRule="auto"/>
        <w:shd w:val="clear" w:color="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.2 </w:t>
      </w:r>
      <w:bookmarkStart w:id="93" w:name="OLE_LINK23"/>
      <w:r>
        <w:rPr>
          <w:rFonts w:hint="eastAsia" w:ascii="宋体" w:hAnsi="宋体"/>
          <w:b/>
          <w:color w:val="auto"/>
          <w:sz w:val="24"/>
          <w:szCs w:val="24"/>
          <w:highlight w:val="none"/>
          <w:lang w:val="zh-CN"/>
        </w:rPr>
        <w:t xml:space="preserve">质疑答复责任主体：</w:t>
      </w:r>
      <w:r/>
    </w:p>
    <w:p>
      <w:pPr>
        <w:numPr>
          <w:ilvl w:val="0"/>
          <w:numId w:val="11"/>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w:t>
      </w:r>
      <w:r>
        <w:rPr>
          <w:rFonts w:ascii="宋体" w:hAnsi="宋体"/>
          <w:b/>
          <w:color w:val="auto"/>
          <w:sz w:val="24"/>
          <w:szCs w:val="24"/>
          <w:highlight w:val="none"/>
          <w:lang w:val="zh-CN"/>
        </w:rPr>
        <w:t xml:space="preserve">采购文件、采购过程和</w:t>
      </w:r>
      <w:r>
        <w:rPr>
          <w:rFonts w:hint="eastAsia" w:ascii="宋体" w:hAnsi="宋体"/>
          <w:b/>
          <w:color w:val="auto"/>
          <w:sz w:val="24"/>
          <w:szCs w:val="24"/>
          <w:highlight w:val="none"/>
          <w:lang w:val="zh-CN"/>
        </w:rPr>
        <w:t xml:space="preserve">中标</w:t>
      </w:r>
      <w:r>
        <w:rPr>
          <w:rFonts w:ascii="宋体" w:hAnsi="宋体"/>
          <w:b/>
          <w:color w:val="auto"/>
          <w:sz w:val="24"/>
          <w:szCs w:val="24"/>
          <w:highlight w:val="none"/>
          <w:lang w:val="zh-CN"/>
        </w:rPr>
        <w:t xml:space="preserve">结果</w:t>
      </w:r>
      <w:r>
        <w:rPr>
          <w:rFonts w:ascii="宋体" w:hAnsi="宋体"/>
          <w:bCs/>
          <w:color w:val="auto"/>
          <w:sz w:val="24"/>
          <w:szCs w:val="24"/>
          <w:highlight w:val="none"/>
          <w:lang w:val="zh-CN"/>
        </w:rPr>
        <w:t xml:space="preserve">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numPr>
          <w:ilvl w:val="0"/>
          <w:numId w:val="11"/>
        </w:numPr>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w:t>
      </w:r>
      <w:r>
        <w:rPr>
          <w:rFonts w:hint="eastAsia" w:ascii="宋体" w:hAnsi="宋体"/>
          <w:b/>
          <w:color w:val="auto"/>
          <w:sz w:val="24"/>
          <w:szCs w:val="24"/>
          <w:highlight w:val="none"/>
          <w:lang w:val="zh-CN"/>
        </w:rPr>
        <w:t xml:space="preserve">采购程序及流程操作</w:t>
      </w:r>
      <w:r>
        <w:rPr>
          <w:rFonts w:hint="eastAsia" w:ascii="宋体" w:hAnsi="宋体"/>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93"/>
      <w:r>
        <w:rPr>
          <w:rFonts w:hint="eastAsia" w:ascii="宋体" w:hAnsi="宋体"/>
          <w:bCs/>
          <w:color w:val="auto"/>
          <w:sz w:val="24"/>
          <w:szCs w:val="24"/>
          <w:highlight w:val="none"/>
          <w:lang w:val="zh-CN"/>
        </w:rPr>
        <w:br w:type="textWrapping" w:clear="all"/>
      </w: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.3 </w:t>
      </w:r>
      <w:bookmarkStart w:id="94" w:name="OLE_LINK141"/>
      <w:r>
        <w:rPr>
          <w:rFonts w:hint="eastAsia" w:ascii="宋体" w:hAnsi="宋体"/>
          <w:b/>
          <w:color w:val="auto"/>
          <w:sz w:val="24"/>
          <w:szCs w:val="24"/>
          <w:highlight w:val="none"/>
        </w:rPr>
        <w:t xml:space="preserve">质疑时效期间的起算</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4"/>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对符合法定质疑条件的质疑，被质疑人在受理后的七个工作日内进行书面答复。</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.5 </w:t>
      </w:r>
      <w:r>
        <w:rPr>
          <w:rFonts w:hint="eastAsia" w:ascii="宋体" w:hAnsi="宋体"/>
          <w:bCs/>
          <w:color w:val="auto"/>
          <w:sz w:val="24"/>
          <w:szCs w:val="24"/>
          <w:highlight w:val="none"/>
          <w:lang w:val="zh-CN"/>
        </w:rPr>
        <w:t xml:space="preserve">恶意质疑或提交虚假质疑一经查实，被质疑人有权依据政府采购法的有关规定，报请政府采购监管部门对该质疑人进行相应的行政处罚。</w:t>
      </w:r>
      <w:bookmarkStart w:id="95" w:name="OLE_LINK142"/>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、投诉</w:t>
      </w:r>
      <w:r/>
    </w:p>
    <w:p>
      <w:pPr>
        <w:ind w:firstLine="480"/>
        <w:spacing w:line="360" w:lineRule="auto"/>
        <w:shd w:val="clear" w:color="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质疑供应商对采购人的答复不满意或者采购人未在规定的时间内作出答复的，</w:t>
      </w:r>
      <w:bookmarkEnd w:id="88"/>
      <w:r/>
      <w:bookmarkEnd w:id="95"/>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向本招标文件第一章投标邀请函中的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9"/>
      <w:r>
        <w:rPr>
          <w:rFonts w:hint="eastAsia" w:ascii="宋体" w:hAnsi="宋体"/>
          <w:bCs/>
          <w:color w:val="auto"/>
          <w:sz w:val="24"/>
          <w:szCs w:val="24"/>
          <w:highlight w:val="none"/>
          <w:lang w:val="zh-CN"/>
        </w:rPr>
        <w:t xml:space="preserve">。</w:t>
      </w:r>
      <w:bookmarkEnd w:id="87"/>
      <w:r/>
      <w:r/>
    </w:p>
    <w:p>
      <w:p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hd w:val="clear" w:color="auto"/>
        <w:rPr>
          <w:rFonts w:ascii="黑体" w:hAnsi="黑体" w:eastAsia="黑体"/>
          <w:color w:val="auto"/>
          <w:sz w:val="28"/>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bookmarkStart w:id="96" w:name="_Toc19590"/>
      <w:r>
        <w:rPr>
          <w:rFonts w:hint="eastAsia" w:ascii="黑体" w:hAnsi="黑体" w:eastAsia="黑体"/>
          <w:color w:val="auto"/>
          <w:sz w:val="28"/>
          <w:highlight w:val="none"/>
        </w:rPr>
        <w:t xml:space="preserve">第三章 项目技术要求和有关说明</w:t>
      </w:r>
      <w:bookmarkEnd w:id="79"/>
      <w:r/>
      <w:bookmarkEnd w:id="96"/>
      <w:r/>
      <w:r/>
    </w:p>
    <w:p>
      <w:pPr>
        <w:ind w:left="420"/>
        <w:spacing w:line="360" w:lineRule="auto"/>
        <w:shd w:val="clear" w:color="auto"/>
        <w:rPr>
          <w:rFonts w:hint="eastAsia" w:ascii="宋体" w:hAnsi="宋体"/>
          <w:b/>
          <w:color w:val="auto"/>
          <w:sz w:val="24"/>
          <w:szCs w:val="24"/>
          <w:highlight w:val="none"/>
          <w:lang w:val="zh-CN"/>
        </w:rPr>
      </w:pPr>
      <w:r/>
      <w:bookmarkStart w:id="97" w:name="_Toc25466"/>
      <w:r>
        <w:rPr>
          <w:rFonts w:hint="eastAsia" w:ascii="宋体" w:hAnsi="宋体"/>
          <w:b/>
          <w:color w:val="auto"/>
          <w:sz w:val="24"/>
          <w:szCs w:val="24"/>
          <w:highlight w:val="none"/>
          <w:lang w:val="zh-CN"/>
        </w:rPr>
        <w:t xml:space="preserve">一、项目概述：</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本项目为</w:t>
      </w:r>
      <w:r>
        <w:rPr>
          <w:rFonts w:hint="default" w:ascii="宋体" w:hAnsi="宋体"/>
          <w:bCs/>
          <w:color w:val="auto"/>
          <w:sz w:val="24"/>
          <w:szCs w:val="24"/>
          <w:highlight w:val="none"/>
        </w:rPr>
        <w:t xml:space="preserve">高塍镇环保大道、科技大道标段绿化养护采购</w:t>
      </w:r>
      <w:r>
        <w:rPr>
          <w:rFonts w:hint="eastAsia" w:ascii="宋体" w:hAnsi="宋体"/>
          <w:bCs/>
          <w:color w:val="auto"/>
          <w:sz w:val="24"/>
          <w:szCs w:val="24"/>
          <w:highlight w:val="none"/>
          <w:lang w:val="zh-CN"/>
        </w:rPr>
        <w:t xml:space="preserve">项目，</w:t>
      </w:r>
      <w:r>
        <w:rPr>
          <w:rFonts w:hint="eastAsia" w:ascii="宋体" w:hAnsi="宋体"/>
          <w:bCs/>
          <w:color w:val="auto"/>
          <w:sz w:val="24"/>
          <w:szCs w:val="24"/>
          <w:highlight w:val="none"/>
          <w:lang w:val="en-US" w:eastAsia="zh-CN"/>
        </w:rPr>
        <w:t xml:space="preserve">该</w:t>
      </w:r>
      <w:r>
        <w:rPr>
          <w:rFonts w:hint="eastAsia" w:ascii="宋体" w:hAnsi="宋体"/>
          <w:bCs/>
          <w:color w:val="auto"/>
          <w:sz w:val="24"/>
          <w:szCs w:val="24"/>
          <w:highlight w:val="none"/>
          <w:lang w:val="zh-CN"/>
        </w:rPr>
        <w:t xml:space="preserve">区域的绿地养护均已到期。</w:t>
      </w:r>
      <w:r/>
    </w:p>
    <w:p>
      <w:pPr>
        <w:ind w:firstLine="480"/>
        <w:spacing w:line="360" w:lineRule="auto"/>
        <w:shd w:val="clear" w:color="auto"/>
        <w:rPr>
          <w:rFonts w:hint="eastAsia" w:ascii="宋体" w:hAnsi="宋体" w:eastAsia="宋体"/>
          <w:bCs/>
          <w:color w:val="auto"/>
          <w:sz w:val="24"/>
          <w:szCs w:val="24"/>
          <w:highlight w:val="none"/>
          <w:lang w:val="zh-CN"/>
        </w:rPr>
      </w:pPr>
      <w:r>
        <w:rPr>
          <w:rFonts w:hint="eastAsia" w:ascii="宋体" w:hAnsi="宋体" w:eastAsia="宋体"/>
          <w:bCs/>
          <w:color w:val="auto"/>
          <w:sz w:val="24"/>
          <w:szCs w:val="24"/>
          <w:highlight w:val="none"/>
          <w:lang w:val="en-US" w:eastAsia="zh-CN"/>
        </w:rPr>
        <w:t xml:space="preserve">本项目分为</w:t>
      </w:r>
      <w:r>
        <w:rPr>
          <w:rFonts w:hint="eastAsia" w:ascii="宋体"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个采购包，</w:t>
      </w:r>
      <w:r>
        <w:rPr>
          <w:rFonts w:hint="eastAsia" w:ascii="宋体" w:hAnsi="宋体" w:eastAsia="宋体"/>
          <w:bCs/>
          <w:color w:val="auto"/>
          <w:sz w:val="24"/>
          <w:szCs w:val="24"/>
          <w:highlight w:val="none"/>
          <w:lang w:val="zh-CN" w:eastAsia="zh-CN"/>
        </w:rPr>
        <w:t xml:space="preserve">供应商可以任意选择一个或多个</w:t>
      </w:r>
      <w:r>
        <w:rPr>
          <w:rFonts w:hint="eastAsia" w:ascii="宋体" w:hAnsi="宋体" w:eastAsia="宋体"/>
          <w:bCs/>
          <w:color w:val="auto"/>
          <w:sz w:val="24"/>
          <w:szCs w:val="24"/>
          <w:highlight w:val="none"/>
          <w:lang w:val="en-US" w:eastAsia="zh-CN"/>
        </w:rPr>
        <w:t xml:space="preserve">采购包</w:t>
      </w:r>
      <w:r>
        <w:rPr>
          <w:rFonts w:hint="eastAsia" w:ascii="宋体" w:hAnsi="宋体" w:eastAsia="宋体"/>
          <w:bCs/>
          <w:color w:val="auto"/>
          <w:sz w:val="24"/>
          <w:szCs w:val="24"/>
          <w:highlight w:val="none"/>
          <w:lang w:val="zh-CN" w:eastAsia="zh-CN"/>
        </w:rPr>
        <w:t xml:space="preserve">进行报价，评审时按照先“</w:t>
      </w:r>
      <w:r>
        <w:rPr>
          <w:rFonts w:hint="eastAsia" w:ascii="宋体" w:hAnsi="宋体" w:eastAsia="宋体"/>
          <w:bCs/>
          <w:color w:val="auto"/>
          <w:sz w:val="24"/>
          <w:szCs w:val="24"/>
          <w:highlight w:val="none"/>
          <w:lang w:val="en-US" w:eastAsia="zh-CN"/>
        </w:rPr>
        <w:t xml:space="preserve">采购包1</w:t>
      </w:r>
      <w:r>
        <w:rPr>
          <w:rFonts w:hint="eastAsia" w:ascii="宋体" w:hAnsi="宋体" w:eastAsia="宋体"/>
          <w:bCs/>
          <w:color w:val="auto"/>
          <w:sz w:val="24"/>
          <w:szCs w:val="24"/>
          <w:highlight w:val="none"/>
          <w:lang w:val="zh-CN" w:eastAsia="zh-CN"/>
        </w:rPr>
        <w:t xml:space="preserve">”后“采购包2”的顺序依次进行，采购包1的第一成交候</w:t>
      </w:r>
      <w:bookmarkStart w:id="98" w:name="OLE_LINK18"/>
      <w:r>
        <w:rPr>
          <w:rFonts w:hint="eastAsia" w:ascii="宋体" w:hAnsi="宋体" w:eastAsia="宋体"/>
          <w:bCs/>
          <w:color w:val="auto"/>
          <w:sz w:val="24"/>
          <w:szCs w:val="24"/>
          <w:highlight w:val="none"/>
          <w:lang w:val="zh-CN" w:eastAsia="zh-CN"/>
        </w:rPr>
        <w:t xml:space="preserve">选人不得参与剩余</w:t>
      </w:r>
      <w:r>
        <w:rPr>
          <w:rFonts w:hint="eastAsia" w:ascii="宋体" w:hAnsi="宋体" w:eastAsia="宋体"/>
          <w:bCs/>
          <w:color w:val="auto"/>
          <w:sz w:val="24"/>
          <w:szCs w:val="24"/>
          <w:highlight w:val="none"/>
          <w:lang w:val="en-US" w:eastAsia="zh-CN"/>
        </w:rPr>
        <w:t xml:space="preserve">采购包</w:t>
      </w:r>
      <w:r>
        <w:rPr>
          <w:rFonts w:hint="eastAsia" w:ascii="宋体" w:hAnsi="宋体" w:eastAsia="宋体"/>
          <w:bCs/>
          <w:color w:val="auto"/>
          <w:sz w:val="24"/>
          <w:szCs w:val="24"/>
          <w:highlight w:val="none"/>
          <w:lang w:val="zh-CN" w:eastAsia="zh-CN"/>
        </w:rPr>
        <w:t xml:space="preserve">的评审，其剩余</w:t>
      </w:r>
      <w:r>
        <w:rPr>
          <w:rFonts w:hint="eastAsia" w:ascii="宋体" w:hAnsi="宋体" w:eastAsia="宋体"/>
          <w:bCs/>
          <w:color w:val="auto"/>
          <w:sz w:val="24"/>
          <w:szCs w:val="24"/>
          <w:highlight w:val="none"/>
          <w:lang w:val="en-US" w:eastAsia="zh-CN"/>
        </w:rPr>
        <w:t xml:space="preserve">采购包</w:t>
      </w:r>
      <w:r>
        <w:rPr>
          <w:rFonts w:hint="eastAsia" w:ascii="宋体" w:hAnsi="宋体" w:eastAsia="宋体"/>
          <w:bCs/>
          <w:color w:val="auto"/>
          <w:sz w:val="24"/>
          <w:szCs w:val="24"/>
          <w:highlight w:val="none"/>
          <w:lang w:val="zh-CN" w:eastAsia="zh-CN"/>
        </w:rPr>
        <w:t xml:space="preserve">的报价为无效报价</w:t>
      </w:r>
      <w:bookmarkEnd w:id="98"/>
      <w:r>
        <w:rPr>
          <w:rFonts w:hint="eastAsia" w:ascii="宋体" w:hAnsi="宋体" w:eastAsia="宋体"/>
          <w:bCs/>
          <w:color w:val="auto"/>
          <w:sz w:val="24"/>
          <w:szCs w:val="24"/>
          <w:highlight w:val="none"/>
          <w:lang w:val="zh-CN" w:eastAsia="zh-CN"/>
        </w:rPr>
        <w:t xml:space="preserve">；供应商的负责人为同一人或者存在控股、管理关系的单位，不得同时兼中本项目采购包1、采购包2。</w:t>
      </w:r>
      <w:r/>
    </w:p>
    <w:p>
      <w:pPr>
        <w:ind w:firstLine="480"/>
        <w:spacing w:line="360" w:lineRule="auto"/>
        <w:shd w:val="clear" w:color="auto"/>
        <w:rPr>
          <w:rFonts w:hint="eastAsia" w:ascii="宋体" w:hAnsi="宋体" w:eastAsia="宋体" w:cs="宋体"/>
          <w:b/>
          <w:bCs/>
          <w:i w:val="0"/>
          <w:iCs w:val="0"/>
          <w:color w:val="auto"/>
          <w:sz w:val="28"/>
          <w:szCs w:val="28"/>
          <w:highlight w:val="none"/>
          <w:u w:val="none"/>
          <w:lang w:val="zh-CN" w:eastAsia="zh-CN" w:bidi="ar"/>
        </w:rPr>
      </w:pPr>
      <w:r>
        <w:rPr>
          <w:rFonts w:hint="eastAsia" w:ascii="宋体" w:hAnsi="宋体"/>
          <w:bCs/>
          <w:color w:val="auto"/>
          <w:sz w:val="24"/>
          <w:szCs w:val="24"/>
          <w:highlight w:val="none"/>
          <w:lang w:val="zh-CN"/>
        </w:rPr>
        <w:t xml:space="preserve">各标段采购预算详见下表：</w:t>
      </w:r>
      <w:r/>
    </w:p>
    <w:p>
      <w:pPr>
        <w:pStyle w:val="854"/>
        <w:ind w:left="0" w:firstLine="0"/>
        <w:jc w:val="center"/>
        <w:shd w:val="clear" w:color="auto"/>
        <w:rPr>
          <w:rFonts w:hint="eastAsia" w:ascii="宋体" w:hAnsi="宋体" w:eastAsia="宋体" w:cs="宋体"/>
          <w:b/>
          <w:bCs/>
          <w:i w:val="0"/>
          <w:iCs w:val="0"/>
          <w:color w:val="auto"/>
          <w:sz w:val="32"/>
          <w:szCs w:val="32"/>
          <w:highlight w:val="none"/>
          <w:u w:val="none"/>
          <w:lang w:val="zh-CN" w:eastAsia="zh-CN" w:bidi="ar"/>
        </w:rPr>
      </w:pPr>
      <w:r>
        <w:rPr>
          <w:rFonts w:hint="eastAsia" w:ascii="宋体" w:hAnsi="宋体" w:eastAsia="宋体" w:cs="宋体"/>
          <w:b/>
          <w:bCs/>
          <w:i w:val="0"/>
          <w:iCs w:val="0"/>
          <w:color w:val="auto"/>
          <w:sz w:val="28"/>
          <w:szCs w:val="28"/>
          <w:highlight w:val="none"/>
          <w:u w:val="none"/>
          <w:lang w:val="zh-CN" w:eastAsia="zh-CN" w:bidi="ar"/>
        </w:rPr>
        <w:t xml:space="preserve">采购包</w:t>
      </w:r>
      <w:r>
        <w:rPr>
          <w:rFonts w:hint="eastAsia" w:ascii="宋体" w:hAnsi="宋体" w:cs="宋体"/>
          <w:b/>
          <w:bCs/>
          <w:i w:val="0"/>
          <w:iCs w:val="0"/>
          <w:color w:val="auto"/>
          <w:sz w:val="28"/>
          <w:szCs w:val="28"/>
          <w:highlight w:val="none"/>
          <w:u w:val="none"/>
          <w:lang w:val="en-US" w:eastAsia="zh-CN" w:bidi="ar"/>
        </w:rPr>
        <w:t xml:space="preserve">1</w:t>
      </w:r>
      <w:r>
        <w:rPr>
          <w:rFonts w:hint="eastAsia" w:ascii="宋体" w:hAnsi="宋体" w:eastAsia="宋体" w:cs="宋体"/>
          <w:b/>
          <w:bCs/>
          <w:i w:val="0"/>
          <w:iCs w:val="0"/>
          <w:color w:val="auto"/>
          <w:sz w:val="28"/>
          <w:szCs w:val="28"/>
          <w:highlight w:val="none"/>
          <w:u w:val="none"/>
          <w:lang w:val="zh-CN" w:eastAsia="zh-CN" w:bidi="ar"/>
        </w:rPr>
        <w:t xml:space="preserve">：科技大道绿化养护</w:t>
      </w:r>
      <w:r/>
    </w:p>
    <w:tbl>
      <w:tblPr>
        <w:tblStyle w:val="853"/>
        <w:tblW w:w="10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3115"/>
        <w:gridCol w:w="1864"/>
        <w:gridCol w:w="1399"/>
        <w:gridCol w:w="1845"/>
        <w:gridCol w:w="922"/>
        <w:gridCol w:w="1223"/>
      </w:tblGrid>
      <w:tr>
        <w:trPr>
          <w:jc w:val="center"/>
          <w:trHeight w:val="530"/>
        </w:trPr>
        <w:tc>
          <w:tcPr>
            <w:shd w:val="clear" w:color="auto" w:fill="auto"/>
            <w:tcBorders>
              <w:top w:val="single" w:color="000000" w:sz="4" w:space="0"/>
              <w:left w:val="single" w:color="000000" w:sz="4" w:space="0"/>
              <w:right w:val="single" w:color="000000" w:sz="4" w:space="0"/>
            </w:tcBorders>
            <w:tcW w:w="524"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养护清单</w:t>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养护路段名称</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管护</w:t>
            </w:r>
            <w:r>
              <w:rPr>
                <w:rFonts w:hint="eastAsia" w:ascii="宋体" w:hAnsi="宋体" w:eastAsia="宋体" w:cs="宋体"/>
                <w:b/>
                <w:bCs/>
                <w:i w:val="0"/>
                <w:iCs w:val="0"/>
                <w:color w:val="auto"/>
                <w:sz w:val="22"/>
                <w:szCs w:val="22"/>
                <w:highlight w:val="none"/>
                <w:u w:val="none"/>
                <w:lang w:val="en-US" w:eastAsia="zh-CN" w:bidi="ar"/>
              </w:rPr>
              <w:t xml:space="preserve">面积（m²）</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限价</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合计（万元）</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科技大道西至远东大道、东至环保大道</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Ⅰ级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157</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5</w:t>
            </w:r>
            <w:r/>
          </w:p>
        </w:tc>
      </w:tr>
      <w:tr>
        <w:trPr>
          <w:jc w:val="center"/>
          <w:trHeight w:val="303"/>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科技大道东至宜高线、西至环保大道与科技大道交叉口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106191.5</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Ⅰ级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95</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cs="宋体"/>
                <w:i w:val="0"/>
                <w:iCs w:val="0"/>
                <w:color w:val="000000"/>
                <w:sz w:val="22"/>
                <w:szCs w:val="22"/>
                <w:u w:val="none"/>
                <w:lang w:val="en-US" w:eastAsia="zh-CN" w:bidi="ar"/>
              </w:rPr>
              <w:t xml:space="preserve">235</w:t>
            </w:r>
            <w:r/>
          </w:p>
        </w:tc>
      </w:tr>
      <w:tr>
        <w:trPr>
          <w:jc w:val="center"/>
          <w:trHeight w:val="52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管护</w:t>
            </w:r>
            <w:r>
              <w:rPr>
                <w:rFonts w:hint="eastAsia" w:ascii="宋体" w:hAnsi="宋体" w:eastAsia="宋体" w:cs="宋体"/>
                <w:i w:val="0"/>
                <w:iCs w:val="0"/>
                <w:color w:val="auto"/>
                <w:sz w:val="22"/>
                <w:szCs w:val="22"/>
                <w:highlight w:val="none"/>
                <w:u w:val="none"/>
                <w:lang w:val="en-US" w:eastAsia="zh-CN" w:bidi="ar"/>
              </w:rPr>
              <w:t xml:space="preserve">面积小计</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281191.5</w:t>
            </w:r>
            <w:r/>
          </w:p>
        </w:tc>
      </w:tr>
      <w:tr>
        <w:trPr>
          <w:jc w:val="center"/>
          <w:trHeight w:val="460"/>
        </w:trPr>
        <w:tc>
          <w:tcPr>
            <w:shd w:val="clear" w:color="auto" w:fill="auto"/>
            <w:tcBorders>
              <w:left w:val="single" w:color="000000" w:sz="4" w:space="0"/>
              <w:bottom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三年养护合计（万元）：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253.07235</w:t>
            </w:r>
            <w:r/>
          </w:p>
        </w:tc>
      </w:tr>
      <w:tr>
        <w:trPr>
          <w:jc w:val="center"/>
          <w:trHeight w:val="343"/>
        </w:trPr>
        <w:tc>
          <w:tcPr>
            <w:shd w:val="clear" w:color="auto" w:fill="auto"/>
            <w:tcBorders>
              <w:top w:val="single" w:color="000000" w:sz="4" w:space="0"/>
              <w:left w:val="single" w:color="000000" w:sz="4" w:space="0"/>
              <w:right w:val="single" w:color="000000" w:sz="4" w:space="0"/>
            </w:tcBorders>
            <w:tcW w:w="524"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补植清单</w:t>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补植路段</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补植面积（m²）</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补植类型</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补植单价</w:t>
            </w:r>
            <w:r>
              <w:rPr>
                <w:rFonts w:hint="eastAsia" w:ascii="宋体" w:hAnsi="宋体" w:cs="宋体"/>
                <w:b/>
                <w:bCs/>
                <w:i w:val="0"/>
                <w:iCs w:val="0"/>
                <w:color w:val="auto"/>
                <w:sz w:val="22"/>
                <w:szCs w:val="22"/>
                <w:highlight w:val="none"/>
                <w:u w:val="none"/>
                <w:lang w:val="en-US" w:eastAsia="zh-CN" w:bidi="ar"/>
              </w:rPr>
              <w:t xml:space="preserve">限价</w:t>
            </w:r>
            <w:r/>
          </w:p>
          <w:p>
            <w:pPr>
              <w:pStyle w:val="854"/>
              <w:ind w:left="0" w:firstLine="0"/>
              <w:jc w:val="center"/>
              <w:rPr>
                <w:rFonts w:hint="eastAsia" w:eastAsia="宋体"/>
                <w:color w:val="auto"/>
                <w:highlight w:val="none"/>
                <w:lang w:val="en-US" w:eastAsia="zh-CN"/>
              </w:rPr>
            </w:pP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元/㎡</w:t>
            </w:r>
            <w:r>
              <w:rPr>
                <w:rFonts w:hint="eastAsia" w:ascii="宋体" w:hAnsi="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合计（万元）</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000000"/>
                <w:sz w:val="22"/>
                <w:szCs w:val="22"/>
                <w:u w:val="none"/>
                <w:lang w:val="en-US" w:eastAsia="zh-CN" w:bidi="ar"/>
              </w:rPr>
              <w:t xml:space="preserve">科技大道远东电池对面</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25元/㎡</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000000"/>
                <w:sz w:val="22"/>
                <w:szCs w:val="22"/>
                <w:u w:val="none"/>
                <w:lang w:val="en-US" w:eastAsia="zh-CN" w:bidi="ar"/>
              </w:rPr>
              <w:t xml:space="preserve">5.05</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000000"/>
                <w:sz w:val="22"/>
                <w:szCs w:val="22"/>
                <w:u w:val="none"/>
                <w:lang w:val="en-US" w:eastAsia="zh-CN" w:bidi="ar"/>
              </w:rPr>
              <w:t xml:space="preserve">科技大道沿线道口节点</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100元/㎡</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w:t>
            </w:r>
            <w:r/>
          </w:p>
        </w:tc>
      </w:tr>
      <w:tr>
        <w:trPr>
          <w:jc w:val="center"/>
          <w:trHeight w:val="62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绿化补植面积小计</w:t>
            </w:r>
            <w:r>
              <w:rPr>
                <w:rFonts w:hint="eastAsia" w:ascii="宋体" w:hAnsi="宋体" w:cs="宋体"/>
                <w:i w:val="0"/>
                <w:iCs w:val="0"/>
                <w:color w:val="auto"/>
                <w:sz w:val="22"/>
                <w:szCs w:val="22"/>
                <w:highlight w:val="none"/>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2920</w:t>
            </w:r>
            <w:r/>
          </w:p>
        </w:tc>
      </w:tr>
      <w:tr>
        <w:trPr>
          <w:jc w:val="center"/>
          <w:trHeight w:val="620"/>
        </w:trPr>
        <w:tc>
          <w:tcPr>
            <w:shd w:val="clear" w:color="auto" w:fill="auto"/>
            <w:tcBorders>
              <w:left w:val="single" w:color="000000" w:sz="4" w:space="0"/>
              <w:bottom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一次性补植合计（万元）：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14.05</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     养护及补植合计（万元）：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267.12235</w:t>
            </w:r>
            <w:r/>
          </w:p>
        </w:tc>
      </w:tr>
    </w:tbl>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t xml:space="preserve">注：合计金额=（管护面积㎡*年度养护单价限价(元/m²*年)*养护期）+（补植面积㎡*补植单价限价（元/㎡），其中绿化补植面积按照甲方派单的实际补植面积审计结算，绿化补植费用为一次性费用。</w:t>
      </w:r>
      <w:r/>
    </w:p>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r>
      <w:r/>
    </w:p>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r>
      <w:r/>
    </w:p>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r>
      <w:r/>
    </w:p>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r>
      <w:r/>
    </w:p>
    <w:p>
      <w:pPr>
        <w:pStyle w:val="854"/>
        <w:ind w:left="0" w:firstLine="0"/>
        <w:jc w:val="both"/>
        <w:shd w:val="clear" w:color="auto"/>
        <w:rPr>
          <w:rFonts w:hint="eastAsia"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r>
      <w:r/>
    </w:p>
    <w:p>
      <w:pPr>
        <w:pStyle w:val="854"/>
        <w:ind w:left="0" w:firstLine="0"/>
        <w:jc w:val="center"/>
        <w:shd w:val="clear" w:color="auto"/>
        <w:rPr>
          <w:rFonts w:hint="eastAsia" w:ascii="宋体" w:hAnsi="宋体" w:eastAsia="宋体" w:cs="宋体"/>
          <w:b/>
          <w:bCs/>
          <w:i w:val="0"/>
          <w:iCs w:val="0"/>
          <w:color w:val="auto"/>
          <w:sz w:val="32"/>
          <w:szCs w:val="32"/>
          <w:highlight w:val="none"/>
          <w:u w:val="none"/>
          <w:lang w:val="zh-CN" w:eastAsia="zh-CN" w:bidi="ar"/>
        </w:rPr>
      </w:pPr>
      <w:r>
        <w:rPr>
          <w:rFonts w:hint="eastAsia" w:ascii="宋体" w:hAnsi="宋体" w:eastAsia="宋体" w:cs="宋体"/>
          <w:b/>
          <w:bCs/>
          <w:i w:val="0"/>
          <w:iCs w:val="0"/>
          <w:color w:val="auto"/>
          <w:sz w:val="28"/>
          <w:szCs w:val="28"/>
          <w:highlight w:val="none"/>
          <w:u w:val="none"/>
          <w:lang w:val="zh-CN" w:eastAsia="zh-CN" w:bidi="ar"/>
        </w:rPr>
        <w:t xml:space="preserve">采购包</w:t>
      </w:r>
      <w:r>
        <w:rPr>
          <w:rFonts w:hint="eastAsia" w:ascii="宋体" w:hAnsi="宋体" w:cs="宋体"/>
          <w:b/>
          <w:bCs/>
          <w:i w:val="0"/>
          <w:iCs w:val="0"/>
          <w:color w:val="auto"/>
          <w:sz w:val="28"/>
          <w:szCs w:val="28"/>
          <w:highlight w:val="none"/>
          <w:u w:val="none"/>
          <w:lang w:val="en-US" w:eastAsia="zh-CN" w:bidi="ar"/>
        </w:rPr>
        <w:t xml:space="preserve">2</w:t>
      </w:r>
      <w:r>
        <w:rPr>
          <w:rFonts w:hint="eastAsia" w:ascii="宋体" w:hAnsi="宋体" w:eastAsia="宋体" w:cs="宋体"/>
          <w:b/>
          <w:bCs/>
          <w:i w:val="0"/>
          <w:iCs w:val="0"/>
          <w:color w:val="auto"/>
          <w:sz w:val="28"/>
          <w:szCs w:val="28"/>
          <w:highlight w:val="none"/>
          <w:u w:val="none"/>
          <w:lang w:val="zh-CN" w:eastAsia="zh-CN" w:bidi="ar"/>
        </w:rPr>
        <w:t xml:space="preserve">：环保大道绿化养护</w:t>
      </w:r>
      <w:r/>
    </w:p>
    <w:tbl>
      <w:tblPr>
        <w:tblStyle w:val="853"/>
        <w:tblW w:w="10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3115"/>
        <w:gridCol w:w="1864"/>
        <w:gridCol w:w="1399"/>
        <w:gridCol w:w="1845"/>
        <w:gridCol w:w="922"/>
        <w:gridCol w:w="1223"/>
      </w:tblGrid>
      <w:tr>
        <w:trPr>
          <w:jc w:val="center"/>
          <w:trHeight w:val="530"/>
        </w:trPr>
        <w:tc>
          <w:tcPr>
            <w:shd w:val="clear" w:color="auto" w:fill="auto"/>
            <w:tcBorders>
              <w:top w:val="single" w:color="000000" w:sz="4" w:space="0"/>
              <w:left w:val="single" w:color="000000" w:sz="4" w:space="0"/>
              <w:right w:val="single" w:color="000000" w:sz="4" w:space="0"/>
            </w:tcBorders>
            <w:tcW w:w="524"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养护清单</w:t>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养护路段名称</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管护</w:t>
            </w:r>
            <w:r>
              <w:rPr>
                <w:rFonts w:hint="eastAsia" w:ascii="宋体" w:hAnsi="宋体" w:eastAsia="宋体" w:cs="宋体"/>
                <w:b/>
                <w:bCs/>
                <w:i w:val="0"/>
                <w:iCs w:val="0"/>
                <w:color w:val="auto"/>
                <w:sz w:val="22"/>
                <w:szCs w:val="22"/>
                <w:highlight w:val="none"/>
                <w:u w:val="none"/>
                <w:lang w:val="en-US" w:eastAsia="zh-CN" w:bidi="ar"/>
              </w:rPr>
              <w:t xml:space="preserve">面积（m²）</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限价</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合计（万元）</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环保大道南至老104北至测速监控</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216402.5</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u w:val="none"/>
                <w:lang w:val="en-US" w:eastAsia="zh-CN" w:bidi="ar"/>
              </w:rPr>
              <w:t xml:space="preserve">Ⅰ级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194</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76</w:t>
            </w:r>
            <w:r>
              <w:rPr>
                <w:rFonts w:hint="eastAsia" w:ascii="宋体" w:hAnsi="宋体" w:cs="宋体"/>
                <w:i w:val="0"/>
                <w:iCs w:val="0"/>
                <w:color w:val="000000"/>
                <w:sz w:val="22"/>
                <w:szCs w:val="22"/>
                <w:u w:val="none"/>
                <w:lang w:val="en-US" w:eastAsia="zh-CN" w:bidi="ar"/>
              </w:rPr>
              <w:t xml:space="preserve">225</w:t>
            </w:r>
            <w:r/>
          </w:p>
        </w:tc>
      </w:tr>
      <w:tr>
        <w:trPr>
          <w:jc w:val="center"/>
          <w:trHeight w:val="303"/>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环保大道北至远东大道、南至科技大道</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172057.2</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Ⅰ级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154</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85</w:t>
            </w:r>
            <w:r>
              <w:rPr>
                <w:rFonts w:hint="eastAsia" w:ascii="宋体" w:hAnsi="宋体" w:cs="宋体"/>
                <w:i w:val="0"/>
                <w:iCs w:val="0"/>
                <w:color w:val="000000"/>
                <w:sz w:val="22"/>
                <w:szCs w:val="22"/>
                <w:u w:val="none"/>
                <w:lang w:val="en-US" w:eastAsia="zh-CN" w:bidi="ar"/>
              </w:rPr>
              <w:t xml:space="preserve">148</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环保大道北至科技大道、南至测速监控</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61740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Ⅰ级</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cs="宋体"/>
                <w:i w:val="0"/>
                <w:iCs w:val="0"/>
                <w:color w:val="000000"/>
                <w:sz w:val="22"/>
                <w:szCs w:val="22"/>
                <w:u w:val="none"/>
                <w:lang w:val="en-US" w:eastAsia="zh-CN" w:bidi="ar"/>
              </w:rPr>
              <w:t xml:space="preserve">660</w:t>
            </w:r>
            <w:r/>
          </w:p>
        </w:tc>
      </w:tr>
      <w:tr>
        <w:trPr>
          <w:jc w:val="center"/>
          <w:trHeight w:val="52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bidi="ar"/>
              </w:rPr>
              <w:t xml:space="preserve">管护</w:t>
            </w:r>
            <w:r>
              <w:rPr>
                <w:rFonts w:hint="eastAsia" w:ascii="宋体" w:hAnsi="宋体" w:eastAsia="宋体" w:cs="宋体"/>
                <w:b w:val="0"/>
                <w:bCs w:val="0"/>
                <w:i w:val="0"/>
                <w:iCs w:val="0"/>
                <w:color w:val="auto"/>
                <w:sz w:val="22"/>
                <w:szCs w:val="22"/>
                <w:highlight w:val="none"/>
                <w:u w:val="none"/>
                <w:lang w:val="en-US" w:eastAsia="zh-CN" w:bidi="ar"/>
              </w:rPr>
              <w:t xml:space="preserve">面积小计（m²）：</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450199.7</w:t>
            </w:r>
            <w:r/>
          </w:p>
        </w:tc>
      </w:tr>
      <w:tr>
        <w:trPr>
          <w:jc w:val="center"/>
          <w:trHeight w:val="520"/>
        </w:trPr>
        <w:tc>
          <w:tcPr>
            <w:shd w:val="clear" w:color="auto" w:fill="auto"/>
            <w:tcBorders>
              <w:left w:val="single" w:color="000000" w:sz="4" w:space="0"/>
              <w:bottom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三年养护合计（万元）：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405.17973</w:t>
            </w:r>
            <w:r/>
          </w:p>
        </w:tc>
      </w:tr>
      <w:tr>
        <w:trPr>
          <w:jc w:val="center"/>
          <w:trHeight w:val="343"/>
        </w:trPr>
        <w:tc>
          <w:tcPr>
            <w:shd w:val="clear" w:color="auto" w:fill="auto"/>
            <w:tcBorders>
              <w:top w:val="single" w:color="000000" w:sz="4" w:space="0"/>
              <w:left w:val="single" w:color="000000" w:sz="4" w:space="0"/>
              <w:right w:val="single" w:color="000000" w:sz="4" w:space="0"/>
            </w:tcBorders>
            <w:tcW w:w="524"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补植清单</w:t>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补植路段</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补植面积（m²）</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补植类型</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补植单价</w:t>
            </w:r>
            <w:r>
              <w:rPr>
                <w:rFonts w:hint="eastAsia" w:ascii="宋体" w:hAnsi="宋体" w:cs="宋体"/>
                <w:b/>
                <w:bCs/>
                <w:i w:val="0"/>
                <w:iCs w:val="0"/>
                <w:color w:val="auto"/>
                <w:sz w:val="22"/>
                <w:szCs w:val="22"/>
                <w:highlight w:val="none"/>
                <w:u w:val="none"/>
                <w:lang w:val="en-US" w:eastAsia="zh-CN" w:bidi="ar"/>
              </w:rPr>
              <w:t xml:space="preserve">限价</w:t>
            </w:r>
            <w:r/>
          </w:p>
          <w:p>
            <w:pPr>
              <w:pStyle w:val="854"/>
              <w:ind w:left="0" w:firstLine="0"/>
              <w:jc w:val="center"/>
              <w:rPr>
                <w:rFonts w:hint="eastAsia" w:eastAsia="宋体"/>
                <w:color w:val="auto"/>
                <w:highlight w:val="none"/>
                <w:lang w:val="en-US" w:eastAsia="zh-CN"/>
              </w:rPr>
            </w:pP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元/㎡</w:t>
            </w:r>
            <w:r>
              <w:rPr>
                <w:rFonts w:hint="eastAsia" w:ascii="宋体" w:hAnsi="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合计（万元）</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环保大道沿线道口节点</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2060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草花610+草坪1450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100元/㎡+</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5元/㎡</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9.725</w:t>
            </w:r>
            <w:r/>
          </w:p>
        </w:tc>
      </w:tr>
      <w:tr>
        <w:trPr>
          <w:jc w:val="center"/>
          <w:trHeight w:val="53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环保大道中分带</w:t>
            </w:r>
            <w:r/>
          </w:p>
        </w:tc>
        <w:tc>
          <w:tcPr>
            <w:shd w:val="clear" w:color="auto" w:fill="auto"/>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60元/㎡</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6.9</w:t>
            </w:r>
            <w:r/>
          </w:p>
        </w:tc>
      </w:tr>
      <w:tr>
        <w:trPr>
          <w:jc w:val="center"/>
          <w:trHeight w:val="620"/>
        </w:trPr>
        <w:tc>
          <w:tcPr>
            <w:shd w:val="clear" w:color="auto" w:fill="auto"/>
            <w:tcBorders>
              <w:left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绿化补植面积小计（m²）</w:t>
            </w:r>
            <w:r>
              <w:rPr>
                <w:rFonts w:hint="eastAsia" w:ascii="宋体" w:hAnsi="宋体" w:cs="宋体"/>
                <w:b w:val="0"/>
                <w:bCs w:val="0"/>
                <w:i w:val="0"/>
                <w:iCs w:val="0"/>
                <w:color w:val="auto"/>
                <w:sz w:val="22"/>
                <w:szCs w:val="22"/>
                <w:highlight w:val="none"/>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3210</w:t>
            </w:r>
            <w:r/>
          </w:p>
        </w:tc>
      </w:tr>
      <w:tr>
        <w:trPr>
          <w:jc w:val="center"/>
          <w:trHeight w:val="620"/>
        </w:trPr>
        <w:tc>
          <w:tcPr>
            <w:shd w:val="clear" w:color="auto" w:fill="auto"/>
            <w:tcBorders>
              <w:left w:val="single" w:color="000000" w:sz="4" w:space="0"/>
              <w:bottom w:val="single" w:color="000000" w:sz="4" w:space="0"/>
              <w:right w:val="single" w:color="000000" w:sz="4" w:space="0"/>
            </w:tcBorders>
            <w:tcW w:w="524"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一次性补植合计（万元）：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16.625</w:t>
            </w:r>
            <w:r/>
          </w:p>
        </w:tc>
      </w:tr>
      <w:tr>
        <w:trPr>
          <w:jc w:val="cente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3639"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养护及补植合计（万元）：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421.80473</w:t>
            </w:r>
            <w:r/>
          </w:p>
        </w:tc>
      </w:tr>
    </w:tbl>
    <w:p>
      <w:pPr>
        <w:pStyle w:val="854"/>
        <w:ind w:left="0" w:firstLine="0"/>
        <w:jc w:val="both"/>
        <w:shd w:val="clear" w:color="auto"/>
        <w:rPr>
          <w:rFonts w:hint="default" w:ascii="宋体" w:hAnsi="宋体" w:cs="宋体"/>
          <w:b/>
          <w:bCs/>
          <w:i w:val="0"/>
          <w:iCs w:val="0"/>
          <w:color w:val="ff0000"/>
          <w:sz w:val="24"/>
          <w:szCs w:val="24"/>
          <w:highlight w:val="none"/>
          <w:u w:val="none"/>
          <w:lang w:val="en-US" w:eastAsia="zh-CN" w:bidi="ar"/>
        </w:rPr>
      </w:pPr>
      <w:r>
        <w:rPr>
          <w:rFonts w:hint="eastAsia" w:ascii="宋体" w:hAnsi="宋体" w:cs="宋体"/>
          <w:b/>
          <w:bCs/>
          <w:i w:val="0"/>
          <w:iCs w:val="0"/>
          <w:color w:val="ff0000"/>
          <w:sz w:val="24"/>
          <w:szCs w:val="24"/>
          <w:highlight w:val="none"/>
          <w:u w:val="none"/>
          <w:lang w:val="en-US" w:eastAsia="zh-CN" w:bidi="ar"/>
        </w:rPr>
        <w:t xml:space="preserve">注：合计金额=（管护面积㎡*年度养护单价限价(元/m²*年)*养护期）+（补植面积㎡*补植单价限价（元/㎡），其中绿化补植面积按照甲方派单的实际补植面积审计结算，绿化补植费用为一次性费用。</w:t>
      </w:r>
      <w:r/>
    </w:p>
    <w:p>
      <w:pPr>
        <w:pStyle w:val="854"/>
        <w:ind w:left="0" w:firstLine="0"/>
        <w:jc w:val="both"/>
        <w:shd w:val="clear" w:color="auto"/>
        <w:rPr>
          <w:rFonts w:hint="default" w:ascii="宋体" w:hAnsi="宋体" w:cs="宋体"/>
          <w:b/>
          <w:bCs/>
          <w:i w:val="0"/>
          <w:iCs w:val="0"/>
          <w:color w:val="ff0000"/>
          <w:sz w:val="24"/>
          <w:szCs w:val="24"/>
          <w:highlight w:val="none"/>
          <w:u w:val="none"/>
          <w:lang w:val="en-US" w:eastAsia="zh-CN" w:bidi="ar"/>
        </w:rPr>
      </w:pPr>
      <w:r>
        <w:rPr>
          <w:rFonts w:hint="default" w:ascii="宋体" w:hAnsi="宋体" w:cs="宋体"/>
          <w:b/>
          <w:bCs/>
          <w:i w:val="0"/>
          <w:iCs w:val="0"/>
          <w:color w:val="ff0000"/>
          <w:sz w:val="24"/>
          <w:szCs w:val="24"/>
          <w:highlight w:val="none"/>
          <w:u w:val="none"/>
          <w:lang w:val="en-US" w:eastAsia="zh-CN" w:bidi="ar"/>
        </w:rPr>
      </w:r>
      <w:r/>
    </w:p>
    <w:p>
      <w:pPr>
        <w:ind w:left="42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二、技术要求：</w:t>
      </w:r>
      <w:r/>
    </w:p>
    <w:p>
      <w:pPr>
        <w:ind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1、养护内容：包括但不限于地被，树木、球类、色块、草花、绿篱等修剪、施肥及病虫害防治，草坪管理，</w:t>
      </w:r>
      <w:r>
        <w:rPr>
          <w:rFonts w:hint="eastAsia" w:ascii="宋体" w:hAnsi="宋体"/>
          <w:bCs/>
          <w:color w:val="auto"/>
          <w:sz w:val="24"/>
          <w:szCs w:val="24"/>
          <w:highlight w:val="none"/>
          <w:lang w:val="en-US" w:eastAsia="zh-CN"/>
        </w:rPr>
        <w:t xml:space="preserve">刷白，行道树等大乔木修剪，除草及</w:t>
      </w:r>
      <w:r>
        <w:rPr>
          <w:rFonts w:hint="eastAsia" w:ascii="宋体" w:hAnsi="宋体"/>
          <w:bCs/>
          <w:color w:val="auto"/>
          <w:sz w:val="24"/>
          <w:szCs w:val="24"/>
          <w:highlight w:val="none"/>
          <w:lang w:val="zh-CN"/>
        </w:rPr>
        <w:t xml:space="preserve">所有绿化设施的维护，</w:t>
      </w:r>
      <w:r>
        <w:rPr>
          <w:rFonts w:hint="eastAsia" w:ascii="宋体" w:hAnsi="宋体"/>
          <w:bCs/>
          <w:color w:val="auto"/>
          <w:sz w:val="24"/>
          <w:szCs w:val="24"/>
          <w:highlight w:val="none"/>
          <w:lang w:val="en-US" w:eastAsia="zh-CN"/>
        </w:rPr>
        <w:t xml:space="preserve">边沟清理</w:t>
      </w:r>
      <w:r>
        <w:rPr>
          <w:rFonts w:hint="eastAsia" w:ascii="宋体" w:hAnsi="宋体"/>
          <w:bCs/>
          <w:color w:val="auto"/>
          <w:sz w:val="24"/>
          <w:szCs w:val="24"/>
          <w:highlight w:val="none"/>
          <w:lang w:val="zh-CN"/>
        </w:rPr>
        <w:t xml:space="preserve">及绿化带日常保洁工作；</w:t>
      </w:r>
      <w:r/>
    </w:p>
    <w:p>
      <w:pPr>
        <w:ind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2、养护标准：按照《宜兴市公共绿地养护基本要求》和《宜兴市绿地养护质量标准》执行；</w:t>
      </w:r>
      <w:r/>
    </w:p>
    <w:p>
      <w:pPr>
        <w:ind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3、考核办法：按照《宜兴市公共绿地养护管理检查考核办法（试行）》《宜兴市公共绿地养护管理考核细则》等执行；</w:t>
      </w:r>
      <w:r/>
    </w:p>
    <w:p>
      <w:pPr>
        <w:ind w:firstLine="480"/>
        <w:keepLines w:val="0"/>
        <w:keepNext w:val="0"/>
        <w:pageBreakBefore w:val="0"/>
        <w:spacing w:line="360" w:lineRule="auto"/>
        <w:shd w:val="clear" w:color="auto"/>
        <w:widowControl w:val="off"/>
        <w:rPr>
          <w:rFonts w:hint="eastAsia" w:ascii="宋体" w:hAnsi="宋体" w:eastAsia="宋体" w:cs="Times New Roman"/>
          <w:bCs/>
          <w:color w:val="auto"/>
          <w:sz w:val="24"/>
          <w:szCs w:val="24"/>
          <w:highlight w:val="none"/>
          <w:lang w:val="zh-CN"/>
        </w:rPr>
      </w:pPr>
      <w:r>
        <w:rPr>
          <w:rFonts w:hint="eastAsia" w:ascii="宋体" w:hAnsi="宋体"/>
          <w:bCs/>
          <w:color w:val="auto"/>
          <w:sz w:val="24"/>
          <w:szCs w:val="24"/>
          <w:highlight w:val="none"/>
          <w:lang w:val="zh-CN"/>
        </w:rPr>
        <w:t xml:space="preserve">4、养</w:t>
      </w:r>
      <w:r>
        <w:rPr>
          <w:rFonts w:hint="eastAsia" w:ascii="宋体" w:hAnsi="宋体" w:eastAsia="宋体" w:cs="Times New Roman"/>
          <w:bCs/>
          <w:color w:val="auto"/>
          <w:sz w:val="24"/>
          <w:szCs w:val="24"/>
          <w:highlight w:val="none"/>
          <w:lang w:val="zh-CN"/>
        </w:rPr>
        <w:t xml:space="preserve">护等级：</w:t>
      </w:r>
      <w:r>
        <w:rPr>
          <w:rFonts w:hint="eastAsia" w:ascii="宋体" w:hAnsi="宋体" w:cs="Times New Roman"/>
          <w:bCs/>
          <w:color w:val="auto"/>
          <w:sz w:val="24"/>
          <w:szCs w:val="24"/>
          <w:highlight w:val="none"/>
          <w:lang w:val="en-US" w:eastAsia="zh-CN"/>
        </w:rPr>
        <w:t xml:space="preserve">一级</w:t>
      </w: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en-US" w:eastAsia="zh-CN"/>
        </w:rPr>
        <w:t xml:space="preserve">防护林</w:t>
      </w:r>
      <w:r>
        <w:rPr>
          <w:rFonts w:hint="eastAsia" w:ascii="宋体" w:hAnsi="宋体" w:eastAsia="宋体" w:cs="Times New Roman"/>
          <w:bCs/>
          <w:color w:val="auto"/>
          <w:sz w:val="24"/>
          <w:szCs w:val="24"/>
          <w:highlight w:val="none"/>
          <w:lang w:val="zh-CN"/>
        </w:rPr>
        <w:t xml:space="preserve">。</w:t>
      </w:r>
      <w:r/>
    </w:p>
    <w:p>
      <w:pPr>
        <w:ind w:firstLine="480"/>
        <w:keepLines w:val="0"/>
        <w:keepNext w:val="0"/>
        <w:pageBreakBefore w:val="0"/>
        <w:spacing w:line="360" w:lineRule="auto"/>
        <w:shd w:val="clear" w:color="auto"/>
        <w:widowControl w:val="off"/>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5、</w:t>
      </w:r>
      <w:r>
        <w:rPr>
          <w:rFonts w:hint="eastAsia" w:ascii="宋体" w:hAnsi="宋体" w:eastAsia="宋体" w:cs="Times New Roman"/>
          <w:bCs/>
          <w:color w:val="auto"/>
          <w:sz w:val="24"/>
          <w:szCs w:val="24"/>
          <w:highlight w:val="none"/>
          <w:lang w:val="en-US" w:eastAsia="zh-CN"/>
        </w:rPr>
        <w:t xml:space="preserve">服务期限：自接管之日起</w:t>
      </w:r>
      <w:r>
        <w:rPr>
          <w:rFonts w:hint="eastAsia" w:ascii="宋体" w:hAnsi="宋体" w:cs="Times New Roman"/>
          <w:bCs/>
          <w:color w:val="auto"/>
          <w:sz w:val="24"/>
          <w:szCs w:val="24"/>
          <w:highlight w:val="none"/>
          <w:lang w:val="en-US" w:eastAsia="zh-CN"/>
        </w:rPr>
        <w:t xml:space="preserve">三</w:t>
      </w:r>
      <w:r>
        <w:rPr>
          <w:rFonts w:hint="eastAsia" w:ascii="宋体" w:hAnsi="宋体" w:eastAsia="宋体" w:cs="Times New Roman"/>
          <w:bCs/>
          <w:color w:val="auto"/>
          <w:sz w:val="24"/>
          <w:szCs w:val="24"/>
          <w:highlight w:val="none"/>
          <w:lang w:val="en-US" w:eastAsia="zh-CN"/>
        </w:rPr>
        <w:t xml:space="preserve">年。</w:t>
      </w:r>
      <w:r/>
    </w:p>
    <w:p>
      <w:pPr>
        <w:ind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6、本项目负责人要求：须具备园林类专业工程师及以上职称</w:t>
      </w:r>
      <w:r/>
    </w:p>
    <w:p>
      <w:pPr>
        <w:ind w:firstLine="482"/>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en-US" w:eastAsia="zh-CN"/>
        </w:rPr>
        <w:t xml:space="preserve">投标文件中需</w:t>
      </w:r>
      <w:r>
        <w:rPr>
          <w:rFonts w:hint="eastAsia" w:ascii="宋体" w:hAnsi="宋体"/>
          <w:b/>
          <w:bCs w:val="0"/>
          <w:color w:val="auto"/>
          <w:sz w:val="24"/>
          <w:szCs w:val="24"/>
          <w:highlight w:val="none"/>
          <w:lang w:val="zh-CN"/>
        </w:rPr>
        <w:t xml:space="preserve">提供职称证书（如职称证书未注明园林绿化专业的，须另行提供相关园林绿化专业学历证书）、劳动合同和投标单位为其个人缴纳的</w:t>
      </w:r>
      <w:r>
        <w:rPr>
          <w:rFonts w:hint="eastAsia" w:ascii="宋体" w:hAnsi="宋体"/>
          <w:b/>
          <w:bCs w:val="0"/>
          <w:color w:val="auto"/>
          <w:sz w:val="24"/>
          <w:szCs w:val="24"/>
          <w:highlight w:val="none"/>
          <w:lang w:val="en-US" w:eastAsia="zh-CN"/>
        </w:rPr>
        <w:t xml:space="preserve">近6个月（不含开标当月）中任意1个月</w:t>
      </w:r>
      <w:r>
        <w:rPr>
          <w:rFonts w:hint="eastAsia" w:ascii="宋体" w:hAnsi="宋体"/>
          <w:b/>
          <w:bCs w:val="0"/>
          <w:color w:val="auto"/>
          <w:sz w:val="24"/>
          <w:szCs w:val="24"/>
          <w:highlight w:val="none"/>
          <w:lang w:val="zh-CN"/>
        </w:rPr>
        <w:t xml:space="preserve">的社保缴费证明】</w:t>
      </w:r>
      <w:r>
        <w:rPr>
          <w:rFonts w:hint="eastAsia" w:ascii="宋体" w:hAnsi="宋体"/>
          <w:bCs/>
          <w:color w:val="auto"/>
          <w:sz w:val="24"/>
          <w:szCs w:val="24"/>
          <w:highlight w:val="none"/>
          <w:lang w:val="zh-CN"/>
        </w:rPr>
        <w:t xml:space="preserve">； </w:t>
      </w:r>
      <w:r/>
    </w:p>
    <w:p>
      <w:pPr>
        <w:pStyle w:val="1040"/>
        <w:ind w:firstLine="480"/>
        <w:spacing w:line="360" w:lineRule="auto"/>
        <w:shd w:val="clear" w:color="auto"/>
        <w:rPr>
          <w:rFonts w:hint="eastAsia" w:ascii="宋体" w:hAnsi="宋体" w:cs="Times New Roman"/>
          <w:bCs/>
          <w:color w:val="auto"/>
          <w:sz w:val="24"/>
          <w:szCs w:val="24"/>
          <w:highlight w:val="none"/>
          <w:lang w:val="zh-CN" w:eastAsia="zh-CN" w:bidi="ar-SA"/>
        </w:rPr>
      </w:pPr>
      <w:r>
        <w:rPr>
          <w:rFonts w:hint="eastAsia" w:ascii="宋体" w:hAnsi="宋体" w:eastAsia="宋体" w:cs="Times New Roman"/>
          <w:bCs/>
          <w:color w:val="auto"/>
          <w:sz w:val="24"/>
          <w:szCs w:val="24"/>
          <w:highlight w:val="none"/>
          <w:lang w:val="en-US" w:eastAsia="zh-CN" w:bidi="ar-SA"/>
        </w:rPr>
        <w:t xml:space="preserve">注：</w:t>
      </w:r>
      <w:r>
        <w:rPr>
          <w:rFonts w:hint="eastAsia" w:ascii="宋体" w:hAnsi="宋体" w:eastAsia="宋体" w:cs="Times New Roman"/>
          <w:bCs/>
          <w:color w:val="auto"/>
          <w:sz w:val="24"/>
          <w:szCs w:val="24"/>
          <w:highlight w:val="none"/>
          <w:lang w:val="zh-CN" w:eastAsia="zh-CN" w:bidi="ar-SA"/>
        </w:rPr>
        <w:t xml:space="preserve">园林绿化专业包括：与园林绿化工程规划、设计、施工及养护管理相关的专业、园林（含园林规划设计、园林植物、风景园林、园林绿化）、园艺、城市规划、景观、植物（含植保、森保）、风景旅游、环境艺术等专业</w:t>
      </w:r>
      <w:r>
        <w:rPr>
          <w:rFonts w:hint="eastAsia" w:ascii="宋体" w:hAnsi="宋体" w:cs="Times New Roman"/>
          <w:bCs/>
          <w:color w:val="auto"/>
          <w:sz w:val="24"/>
          <w:szCs w:val="24"/>
          <w:highlight w:val="none"/>
          <w:lang w:val="zh-CN" w:eastAsia="zh-CN" w:bidi="ar-SA"/>
        </w:rPr>
        <w:t xml:space="preserve">。</w:t>
      </w:r>
      <w:r/>
    </w:p>
    <w:p>
      <w:pPr>
        <w:pStyle w:val="1041"/>
        <w:rPr>
          <w:rFonts w:hint="default"/>
          <w:highlight w:val="none"/>
          <w:lang w:val="en-US" w:eastAsia="zh-CN"/>
        </w:rPr>
      </w:pPr>
      <w:r>
        <w:rPr>
          <w:rFonts w:hint="eastAsia"/>
          <w:highlight w:val="none"/>
          <w:lang w:val="en-US" w:eastAsia="zh-CN"/>
        </w:rPr>
        <w:t xml:space="preserve">人员要求：</w:t>
      </w:r>
      <w:r/>
    </w:p>
    <w:p>
      <w:pPr>
        <w:ind w:firstLine="482"/>
        <w:keepLines w:val="0"/>
        <w:keepNext w:val="0"/>
        <w:pageBreakBefore w:val="0"/>
        <w:spacing w:line="360" w:lineRule="auto"/>
        <w:shd w:val="clear" w:color="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keepLines w:val="0"/>
        <w:keepNext w:val="0"/>
        <w:pageBreakBefore w:val="0"/>
        <w:spacing w:line="360" w:lineRule="auto"/>
        <w:shd w:val="clear" w:color="auto"/>
        <w:widowControl w:val="off"/>
        <w:rPr>
          <w:rFonts w:hint="eastAsia" w:ascii="宋体" w:hAnsi="宋体"/>
          <w:bCs/>
          <w:color w:val="auto"/>
          <w:sz w:val="24"/>
          <w:highlight w:val="none"/>
        </w:rPr>
      </w:pPr>
      <w:r>
        <w:rPr>
          <w:rFonts w:hint="eastAsia" w:ascii="宋体" w:hAnsi="宋体"/>
          <w:bCs/>
          <w:color w:val="auto"/>
          <w:sz w:val="24"/>
          <w:highlight w:val="none"/>
        </w:rPr>
        <w:t xml:space="preserve">本章有关服务与商务条款的要求为基准要求，如</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不能完全符合此基准要求，可高于此基准要求进行报价，采购人将不接受低于该基准要求（负偏离）的报价，</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需对此基准要求作实质性响应。</w:t>
      </w:r>
      <w:r/>
    </w:p>
    <w:p>
      <w:pPr>
        <w:ind w:firstLine="480"/>
        <w:keepLines w:val="0"/>
        <w:keepNext w:val="0"/>
        <w:pageBreakBefore w:val="0"/>
        <w:spacing w:line="360" w:lineRule="auto"/>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、服务地点：</w:t>
      </w:r>
      <w:r>
        <w:rPr>
          <w:rFonts w:hint="eastAsia" w:ascii="宋体" w:hAnsi="宋体"/>
          <w:bCs/>
          <w:color w:val="auto"/>
          <w:sz w:val="24"/>
          <w:highlight w:val="none"/>
        </w:rPr>
        <w:t xml:space="preserve">采购人指定地点。</w:t>
      </w:r>
      <w:r/>
    </w:p>
    <w:p>
      <w:pPr>
        <w:ind w:firstLine="480"/>
        <w:keepLines w:val="0"/>
        <w:keepNext w:val="0"/>
        <w:pageBreakBefore w:val="0"/>
        <w:spacing w:line="360" w:lineRule="auto"/>
        <w:shd w:val="clear" w:color="auto"/>
        <w:widowControl w:val="off"/>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、本项目服务期限：</w:t>
      </w:r>
      <w:r>
        <w:rPr>
          <w:rFonts w:hint="eastAsia" w:ascii="宋体" w:hAnsi="宋体" w:cs="Times New Roman"/>
          <w:b w:val="0"/>
          <w:bCs/>
          <w:color w:val="auto"/>
          <w:sz w:val="24"/>
          <w:szCs w:val="24"/>
          <w:highlight w:val="none"/>
          <w:u w:val="none"/>
          <w:lang w:val="en-US" w:eastAsia="zh-CN" w:bidi="ar-SA"/>
        </w:rPr>
        <w:t xml:space="preserve">自接管之日起3年。</w:t>
      </w:r>
      <w:r/>
    </w:p>
    <w:p>
      <w:pPr>
        <w:numPr>
          <w:ilvl w:val="0"/>
          <w:numId w:val="0"/>
        </w:numPr>
        <w:ind w:firstLine="480"/>
        <w:keepLines w:val="0"/>
        <w:keepNext w:val="0"/>
        <w:pageBreakBefore w:val="0"/>
        <w:spacing w:line="360" w:lineRule="auto"/>
        <w:shd w:val="clear" w:color="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、验收标准：</w:t>
      </w:r>
      <w:r>
        <w:rPr>
          <w:rFonts w:hint="eastAsia" w:ascii="宋体" w:hAnsi="宋体" w:cs="Times New Roman"/>
          <w:b w:val="0"/>
          <w:bCs/>
          <w:color w:val="auto"/>
          <w:sz w:val="24"/>
          <w:szCs w:val="24"/>
          <w:highlight w:val="none"/>
          <w:u w:val="none"/>
          <w:lang w:val="zh-CN" w:eastAsia="zh-CN" w:bidi="ar-SA"/>
        </w:rPr>
        <w:t xml:space="preserve">采购人根据国家有关规定、招投标文件以及合同约定的内容在文件规定的时间内组织验收，具体验收办法详见《宜兴市政府采购项目履约验收管理办法》（宜财</w:t>
      </w:r>
      <w:r>
        <w:rPr>
          <w:rFonts w:hint="eastAsia" w:ascii="宋体" w:hAnsi="宋体" w:cs="Times New Roman"/>
          <w:b w:val="0"/>
          <w:bCs/>
          <w:color w:val="auto"/>
          <w:sz w:val="24"/>
          <w:szCs w:val="24"/>
          <w:highlight w:val="none"/>
          <w:u w:val="none"/>
          <w:lang w:val="en-US" w:eastAsia="zh-CN" w:bidi="ar-SA"/>
        </w:rPr>
        <w:t xml:space="preserve">采</w:t>
      </w:r>
      <w:r>
        <w:rPr>
          <w:rFonts w:hint="eastAsia" w:ascii="宋体" w:hAnsi="宋体" w:cs="Times New Roman"/>
          <w:b w:val="0"/>
          <w:bCs/>
          <w:color w:val="auto"/>
          <w:sz w:val="24"/>
          <w:szCs w:val="24"/>
          <w:highlight w:val="none"/>
          <w:u w:val="none"/>
          <w:lang w:val="zh-CN" w:eastAsia="zh-CN" w:bidi="ar-SA"/>
        </w:rPr>
        <w:t xml:space="preserve">〔20</w:t>
      </w:r>
      <w:r>
        <w:rPr>
          <w:rFonts w:hint="eastAsia" w:ascii="宋体" w:hAnsi="宋体" w:cs="Times New Roman"/>
          <w:b w:val="0"/>
          <w:bCs/>
          <w:color w:val="auto"/>
          <w:sz w:val="24"/>
          <w:szCs w:val="24"/>
          <w:highlight w:val="none"/>
          <w:u w:val="none"/>
          <w:lang w:val="en-US" w:eastAsia="zh-CN" w:bidi="ar-SA"/>
        </w:rPr>
        <w:t xml:space="preserve">25</w:t>
      </w:r>
      <w:r>
        <w:rPr>
          <w:rFonts w:hint="eastAsia" w:ascii="宋体" w:hAnsi="宋体" w:cs="Times New Roman"/>
          <w:b w:val="0"/>
          <w:bCs/>
          <w:color w:val="auto"/>
          <w:sz w:val="24"/>
          <w:szCs w:val="24"/>
          <w:highlight w:val="none"/>
          <w:u w:val="none"/>
          <w:lang w:val="zh-CN" w:eastAsia="zh-CN" w:bidi="ar-SA"/>
        </w:rPr>
        <w:t xml:space="preserve">〕</w:t>
      </w:r>
      <w:r>
        <w:rPr>
          <w:rFonts w:hint="eastAsia" w:ascii="宋体" w:hAnsi="宋体" w:cs="Times New Roman"/>
          <w:b w:val="0"/>
          <w:bCs/>
          <w:color w:val="auto"/>
          <w:sz w:val="24"/>
          <w:szCs w:val="24"/>
          <w:highlight w:val="none"/>
          <w:u w:val="none"/>
          <w:lang w:val="en-US" w:eastAsia="zh-CN" w:bidi="ar-SA"/>
        </w:rPr>
        <w:t xml:space="preserve">1</w:t>
      </w:r>
      <w:r>
        <w:rPr>
          <w:rFonts w:hint="eastAsia" w:ascii="宋体" w:hAnsi="宋体" w:cs="Times New Roman"/>
          <w:b w:val="0"/>
          <w:bCs/>
          <w:color w:val="auto"/>
          <w:sz w:val="24"/>
          <w:szCs w:val="24"/>
          <w:highlight w:val="none"/>
          <w:u w:val="none"/>
          <w:lang w:val="zh-CN" w:eastAsia="zh-CN" w:bidi="ar-SA"/>
        </w:rPr>
        <w:t xml:space="preserve">号）。</w:t>
      </w:r>
      <w:r/>
    </w:p>
    <w:p>
      <w:pPr>
        <w:ind w:firstLine="480"/>
        <w:keepLines w:val="0"/>
        <w:keepNext w:val="0"/>
        <w:pageBreakBefore w:val="0"/>
        <w:spacing w:line="360" w:lineRule="auto"/>
        <w:shd w:val="clear" w:color="auto"/>
        <w:widowControl w:val="off"/>
        <w:rPr>
          <w:rFonts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w:t>
      </w:r>
      <w:r>
        <w:rPr>
          <w:rFonts w:hint="eastAsia" w:ascii="宋体" w:hAnsi="宋体"/>
          <w:b/>
          <w:color w:val="auto"/>
          <w:sz w:val="24"/>
          <w:highlight w:val="none"/>
        </w:rPr>
        <w:t xml:space="preserve">付款步骤</w:t>
      </w:r>
      <w:r>
        <w:rPr>
          <w:rFonts w:hint="eastAsia" w:ascii="宋体" w:hAnsi="宋体"/>
          <w:bCs/>
          <w:color w:val="auto"/>
          <w:sz w:val="24"/>
          <w:highlight w:val="none"/>
        </w:rPr>
        <w:t xml:space="preserve">：</w:t>
      </w:r>
      <w:r/>
    </w:p>
    <w:p>
      <w:pPr>
        <w:ind w:firstLine="480"/>
        <w:keepLines w:val="0"/>
        <w:keepNext w:val="0"/>
        <w:pageBreakBefore w:val="0"/>
        <w:spacing w:line="360" w:lineRule="auto"/>
        <w:shd w:val="clear" w:color="auto"/>
        <w:widowControl w:val="off"/>
        <w:rPr>
          <w:rFonts w:ascii="宋体" w:hAnsi="宋体" w:eastAsia="宋体"/>
          <w:color w:val="auto"/>
          <w:sz w:val="24"/>
          <w:highlight w:val="none"/>
        </w:rPr>
      </w:pPr>
      <w:r>
        <w:rPr>
          <w:rFonts w:hint="eastAsia" w:ascii="宋体" w:hAnsi="宋体"/>
          <w:color w:val="auto"/>
          <w:sz w:val="24"/>
          <w:highlight w:val="none"/>
        </w:rPr>
        <w:t xml:space="preserve">①  </w:t>
      </w:r>
      <w:r>
        <w:rPr>
          <w:rFonts w:hint="eastAsia" w:ascii="宋体" w:hAnsi="宋体"/>
          <w:sz w:val="24"/>
        </w:rPr>
        <w:t xml:space="preserve">本项目合同总价为</w:t>
      </w:r>
      <w:r>
        <w:rPr>
          <w:rFonts w:hint="eastAsia" w:ascii="宋体" w:hAnsi="宋体"/>
          <w:sz w:val="24"/>
          <w:u w:val="single"/>
        </w:rPr>
        <w:t xml:space="preserve">   总金额     </w:t>
      </w:r>
      <w:r>
        <w:rPr>
          <w:rFonts w:hint="eastAsia" w:ascii="宋体" w:hAnsi="宋体"/>
          <w:sz w:val="24"/>
        </w:rPr>
        <w:t xml:space="preserve">，包</w:t>
      </w:r>
      <w:r>
        <w:rPr>
          <w:rFonts w:hint="eastAsia" w:ascii="宋体" w:hAnsi="宋体"/>
          <w:color w:val="000000" w:themeColor="text1"/>
          <w:sz w:val="24"/>
          <w14:textFill>
            <w14:solidFill>
              <w14:schemeClr w14:val="tx1"/>
            </w14:solidFill>
          </w14:textFill>
        </w:rPr>
        <w:t xml:space="preserve">含</w:t>
      </w:r>
      <w:r>
        <w:rPr>
          <w:rFonts w:hint="eastAsia" w:ascii="宋体" w:hAnsi="宋体"/>
          <w:color w:val="ff0000"/>
          <w:sz w:val="24"/>
          <w:u w:val="single"/>
        </w:rPr>
        <w:t xml:space="preserve">养护费用 金额  </w:t>
      </w:r>
      <w:r>
        <w:rPr>
          <w:rFonts w:hint="eastAsia" w:ascii="宋体" w:hAnsi="宋体"/>
          <w:sz w:val="24"/>
        </w:rPr>
        <w:t xml:space="preserve">及</w:t>
      </w:r>
      <w:r>
        <w:rPr>
          <w:rFonts w:hint="eastAsia" w:ascii="宋体" w:hAnsi="宋体"/>
          <w:color w:val="ff0000"/>
          <w:sz w:val="24"/>
          <w:u w:val="single"/>
        </w:rPr>
        <w:t xml:space="preserve">补植费用 金额 </w:t>
      </w:r>
      <w:r>
        <w:rPr>
          <w:rFonts w:hint="eastAsia" w:ascii="宋体" w:hAnsi="宋体"/>
          <w:sz w:val="24"/>
        </w:rPr>
        <w:t xml:space="preserve">两部分。</w:t>
      </w:r>
      <w:r/>
    </w:p>
    <w:p>
      <w:pPr>
        <w:numPr>
          <w:ilvl w:val="0"/>
          <w:numId w:val="12"/>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rPr>
        <w:t xml:space="preserve">养护费用按照季度结算，根据季度考核结果支付至70%。</w:t>
      </w:r>
      <w:r/>
    </w:p>
    <w:p>
      <w:pPr>
        <w:numPr>
          <w:ilvl w:val="0"/>
          <w:numId w:val="12"/>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rPr>
        <w:t xml:space="preserve">剩余30％费用在次年核拨。</w:t>
      </w:r>
      <w:r/>
    </w:p>
    <w:p>
      <w:pPr>
        <w:numPr>
          <w:ilvl w:val="0"/>
          <w:numId w:val="12"/>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lang w:val="en-US" w:eastAsia="zh-CN"/>
        </w:rPr>
        <w:t xml:space="preserve">补植费用应甲方要求根据实际面积进行结算，于每季度养护费用结算时同步支付。</w:t>
      </w:r>
      <w:r/>
    </w:p>
    <w:p>
      <w:pPr>
        <w:numPr>
          <w:ilvl w:val="0"/>
          <w:numId w:val="12"/>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lang w:eastAsia="zh-CN"/>
        </w:rPr>
        <w:t xml:space="preserve">履约保证金</w:t>
      </w:r>
      <w:r>
        <w:rPr>
          <w:rFonts w:hint="eastAsia" w:ascii="宋体" w:hAnsi="宋体"/>
          <w:color w:val="auto"/>
          <w:sz w:val="24"/>
          <w:highlight w:val="none"/>
        </w:rPr>
        <w:t xml:space="preserve">：Ⅰ、</w:t>
      </w:r>
      <w:r>
        <w:rPr>
          <w:rFonts w:hint="eastAsia" w:ascii="宋体" w:hAnsi="宋体"/>
          <w:color w:val="auto"/>
          <w:sz w:val="24"/>
          <w:highlight w:val="none"/>
          <w:lang w:eastAsia="zh-CN"/>
        </w:rPr>
        <w:t xml:space="preserve">履约保证金</w:t>
      </w:r>
      <w:r>
        <w:rPr>
          <w:rFonts w:hint="eastAsia" w:ascii="宋体" w:hAnsi="宋体"/>
          <w:color w:val="auto"/>
          <w:sz w:val="24"/>
          <w:highlight w:val="none"/>
        </w:rPr>
        <w:t xml:space="preserve">的金额：年度养护费总价的10</w:t>
      </w:r>
      <w:r>
        <w:rPr>
          <w:rFonts w:ascii="宋体" w:hAnsi="宋体"/>
          <w:color w:val="auto"/>
          <w:sz w:val="24"/>
          <w:highlight w:val="none"/>
        </w:rPr>
        <w:t xml:space="preserve">%</w:t>
      </w:r>
      <w:r>
        <w:rPr>
          <w:rFonts w:hint="eastAsia" w:ascii="宋体" w:hAnsi="宋体"/>
          <w:color w:val="auto"/>
          <w:sz w:val="24"/>
          <w:highlight w:val="none"/>
        </w:rPr>
        <w:t xml:space="preserve">；Ⅱ、履约保证金</w:t>
      </w:r>
      <w:r>
        <w:rPr>
          <w:rFonts w:ascii="宋体" w:hAnsi="宋体"/>
          <w:color w:val="auto"/>
          <w:sz w:val="24"/>
          <w:highlight w:val="none"/>
        </w:rPr>
        <w:t xml:space="preserve">在养护期满且养护缺陷更正，并配合新中标单位办理移交手续后支付。如原中标人对养护缺陷不予更正，</w:t>
      </w:r>
      <w:r>
        <w:rPr>
          <w:rFonts w:hint="eastAsia" w:ascii="宋体" w:hAnsi="宋体"/>
          <w:color w:val="auto"/>
          <w:sz w:val="24"/>
          <w:highlight w:val="none"/>
          <w:lang w:eastAsia="zh-CN"/>
        </w:rPr>
        <w:t xml:space="preserve">采购人</w:t>
      </w:r>
      <w:r>
        <w:rPr>
          <w:rFonts w:ascii="宋体" w:hAnsi="宋体"/>
          <w:color w:val="auto"/>
          <w:sz w:val="24"/>
          <w:highlight w:val="none"/>
        </w:rPr>
        <w:t xml:space="preserve">有权另请其他</w:t>
      </w:r>
      <w:r>
        <w:rPr>
          <w:rFonts w:hint="eastAsia" w:ascii="宋体" w:hAnsi="宋体"/>
          <w:color w:val="auto"/>
          <w:sz w:val="24"/>
          <w:highlight w:val="none"/>
        </w:rPr>
        <w:t xml:space="preserve">企业</w:t>
      </w:r>
      <w:r>
        <w:rPr>
          <w:rFonts w:ascii="宋体" w:hAnsi="宋体"/>
          <w:color w:val="auto"/>
          <w:sz w:val="24"/>
          <w:highlight w:val="none"/>
        </w:rPr>
        <w:t xml:space="preserve">更正，所发生的费用在</w:t>
      </w:r>
      <w:r>
        <w:rPr>
          <w:rFonts w:hint="eastAsia" w:ascii="宋体" w:hAnsi="宋体"/>
          <w:color w:val="auto"/>
          <w:sz w:val="24"/>
          <w:highlight w:val="none"/>
          <w:lang w:eastAsia="zh-CN"/>
        </w:rPr>
        <w:t xml:space="preserve">履约保证</w:t>
      </w:r>
      <w:r>
        <w:rPr>
          <w:rFonts w:ascii="宋体" w:hAnsi="宋体"/>
          <w:color w:val="auto"/>
          <w:sz w:val="24"/>
          <w:highlight w:val="none"/>
        </w:rPr>
        <w:t xml:space="preserve">金中扣除。</w:t>
      </w:r>
      <w:bookmarkStart w:id="281" w:name="_GoBack"/>
      <w:r/>
      <w:bookmarkEnd w:id="281"/>
      <w:r/>
      <w:r/>
    </w:p>
    <w:p>
      <w:pPr>
        <w:pStyle w:val="858"/>
        <w:ind w:firstLine="482"/>
        <w:shd w:val="clear" w:color="auto"/>
        <w:rPr>
          <w:rFonts w:hint="default" w:eastAsia="宋体"/>
          <w:b/>
          <w:bCs/>
          <w:color w:val="auto"/>
          <w:highlight w:val="none"/>
          <w:lang w:val="en-US" w:eastAsia="zh-CN"/>
        </w:rPr>
      </w:pPr>
      <w:r>
        <w:rPr>
          <w:rFonts w:hint="default" w:eastAsia="宋体"/>
          <w:b/>
          <w:bCs/>
          <w:color w:val="auto"/>
          <w:highlight w:val="none"/>
          <w:lang w:val="en-US" w:eastAsia="zh-CN"/>
        </w:rPr>
      </w:r>
      <w:r/>
    </w:p>
    <w:p>
      <w:pPr>
        <w:ind w:left="420"/>
        <w:jc w:val="center"/>
        <w:spacing w:line="360" w:lineRule="auto"/>
        <w:shd w:val="clear" w:color="auto"/>
        <w:rPr>
          <w:rFonts w:hint="eastAsia" w:ascii="黑体" w:hAnsi="黑体" w:eastAsia="黑体"/>
          <w:bCs/>
          <w:color w:val="auto"/>
          <w:sz w:val="28"/>
          <w:highlight w:val="none"/>
        </w:rPr>
      </w:pPr>
      <w:r>
        <w:rPr>
          <w:rFonts w:hint="eastAsia" w:ascii="黑体" w:hAnsi="黑体" w:eastAsia="黑体"/>
          <w:bCs/>
          <w:color w:val="auto"/>
          <w:sz w:val="28"/>
          <w:highlight w:val="none"/>
        </w:rPr>
      </w:r>
      <w:r/>
    </w:p>
    <w:p>
      <w:pPr>
        <w:ind w:left="420"/>
        <w:jc w:val="center"/>
        <w:spacing w:line="360" w:lineRule="auto"/>
        <w:shd w:val="clear" w:color="auto"/>
        <w:rPr>
          <w:rFonts w:hint="eastAsia" w:ascii="黑体" w:hAnsi="黑体" w:eastAsia="黑体"/>
          <w:bCs/>
          <w:color w:val="auto"/>
          <w:sz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bCs/>
          <w:color w:val="auto"/>
          <w:sz w:val="28"/>
          <w:highlight w:val="none"/>
        </w:rPr>
      </w:r>
      <w:r/>
    </w:p>
    <w:p>
      <w:pPr>
        <w:jc w:val="center"/>
        <w:spacing w:line="360" w:lineRule="auto"/>
        <w:shd w:val="clear" w:color="auto"/>
        <w:rPr>
          <w:rFonts w:hint="eastAsia"/>
          <w:color w:val="auto"/>
          <w:highlight w:val="none"/>
        </w:rPr>
      </w:pPr>
      <w:r>
        <w:rPr>
          <w:rFonts w:hint="eastAsia" w:ascii="黑体" w:hAnsi="黑体" w:eastAsia="黑体"/>
          <w:bCs/>
          <w:color w:val="auto"/>
          <w:sz w:val="28"/>
          <w:highlight w:val="none"/>
        </w:rPr>
        <w:t xml:space="preserve">第四章 评标方法和标准</w:t>
      </w:r>
      <w:bookmarkEnd w:id="97"/>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853"/>
        <w:tblW w:w="76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5801"/>
      </w:tblGrid>
      <w:tr>
        <w:trPr>
          <w:jc w:val="center"/>
          <w:trHeight w:val="377"/>
        </w:trPr>
        <w:tc>
          <w:tcPr>
            <w:tcW w:w="179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技术商务部分</w:t>
            </w:r>
            <w:r/>
          </w:p>
        </w:tc>
        <w:tc>
          <w:tcPr>
            <w:tcW w:w="5801"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w:t>
            </w:r>
            <w:r/>
          </w:p>
        </w:tc>
      </w:tr>
      <w:tr>
        <w:trPr>
          <w:jc w:val="center"/>
          <w:trHeight w:val="394"/>
        </w:trPr>
        <w:tc>
          <w:tcPr>
            <w:tcW w:w="179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W w:w="5801"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r>
    </w:tbl>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99" w:name="OLE_LINK10"/>
      <w:r>
        <w:rPr>
          <w:rFonts w:hint="eastAsia" w:ascii="宋体" w:hAnsi="宋体"/>
          <w:color w:val="auto"/>
          <w:sz w:val="24"/>
          <w:szCs w:val="24"/>
          <w:highlight w:val="none"/>
        </w:rPr>
        <w:t xml:space="preserve">技术商务部分</w:t>
      </w:r>
      <w:bookmarkEnd w:id="99"/>
      <w:r/>
      <w:r/>
    </w:p>
    <w:tbl>
      <w:tblPr>
        <w:tblStyle w:val="853"/>
        <w:tblpPr w:horzAnchor="text" w:tblpXSpec="center" w:vertAnchor="text" w:tblpY="1" w:leftFromText="180" w:topFromText="0" w:rightFromText="180" w:bottomFromText="0"/>
        <w:tblW w:w="10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25"/>
        <w:gridCol w:w="809"/>
        <w:gridCol w:w="676"/>
        <w:gridCol w:w="7161"/>
        <w:gridCol w:w="1001"/>
      </w:tblGrid>
      <w:tr>
        <w:trPr>
          <w:cantSplit/>
          <w:trHeight w:val="869"/>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7161"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投标文件对应页码</w:t>
            </w:r>
            <w:r/>
          </w:p>
        </w:tc>
      </w:tr>
      <w:tr>
        <w:trPr>
          <w:cantSplit/>
          <w:trHeight w:val="3120"/>
        </w:trPr>
        <w:tc>
          <w:tcPr>
            <w:tcBorders>
              <w:top w:val="single" w:color="auto" w:sz="4" w:space="0"/>
              <w:left w:val="single" w:color="auto" w:sz="4" w:space="0"/>
              <w:right w:val="single" w:color="auto" w:sz="4" w:space="0"/>
            </w:tcBorders>
            <w:tcW w:w="708"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技术部分</w:t>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养护技术方案</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提供的养护技术方案，就方案中①企业的绿地养护管理制度、②绿化养护项目工作人员安排、③绿化养护技术方案、④对绿化养护承包区内环境设施的维护管理及措施、⑤绿地保护和保洁工作、24小时保安计划等方面，进行评审：</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方案描述全面完整，科学合理，计划周密，责任清晰，切合本项目实际情况，可行性强的，得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方案描述较为全面，科学性、合理性良好，计划较为周全，责任描述较为清晰，符合本项目实际情况，可行性较</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方案粗糙，科学性、合理性一般，计划安排不全面，责任模糊或者未明确，可行性</w:t>
            </w:r>
            <w:r>
              <w:rPr>
                <w:rFonts w:hint="eastAsia" w:ascii="宋体" w:hAnsi="宋体" w:cs="宋体"/>
                <w:color w:val="auto"/>
                <w:sz w:val="24"/>
                <w:szCs w:val="24"/>
                <w:highlight w:val="none"/>
                <w:lang w:val="en-US" w:eastAsia="zh-CN"/>
              </w:rPr>
              <w:t xml:space="preserve">不够全面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4、不提供则不得分。</w:t>
            </w:r>
            <w:r/>
          </w:p>
        </w:tc>
        <w:tc>
          <w:tcPr>
            <w:tcBorders>
              <w:top w:val="single" w:color="auto" w:sz="4" w:space="0"/>
              <w:left w:val="single" w:color="auto" w:sz="4" w:space="0"/>
              <w:right w:val="single" w:color="auto" w:sz="4" w:space="0"/>
            </w:tcBorders>
            <w:tcW w:w="100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87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抢险救灾应急预案</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根据投标单位提供的抢险救灾应急预案，就方案中①抢险救灾应急预案、②抢险救灾机械应急配备情况、③抢险救灾人员应急配备情况等方面，进行评审：</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方案全面完整，内容清晰，责任明确，科学合理，切合实际，可行性强的，得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方案描述较为全面，科学性、合理性良好，责任描述较为清晰，符合本项目实际情况，可行性</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方案粗糙，科学性、合理性一般，责任模糊或者未明确，可行性</w:t>
            </w:r>
            <w:r>
              <w:rPr>
                <w:rFonts w:hint="eastAsia" w:ascii="宋体" w:hAnsi="宋体" w:cs="宋体"/>
                <w:color w:val="auto"/>
                <w:sz w:val="24"/>
                <w:szCs w:val="24"/>
                <w:highlight w:val="none"/>
                <w:lang w:val="en-US" w:eastAsia="zh-CN"/>
              </w:rPr>
              <w:t xml:space="preserve">不够全面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163"/>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养护安全管理方案</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根据投标单位提供的养护安全管理方案，就方案中①养护安全管理方案内容与绿地实际情况匹配程度、②养护安全管理保证措施等方面，进行评审：</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方案全面完整，科学合理，切合本项目标段特点和实际情况，养护安全管理保证措施操作要点</w:t>
            </w:r>
            <w:r>
              <w:rPr>
                <w:rFonts w:hint="eastAsia" w:ascii="宋体" w:hAnsi="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方案描述较为全面，科学性、合理性良好，符合本项目标段特点和实际情况，养护安全管理保证措施操作要点</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方案粗糙，科学性、合理性一般，不符合本项目实际情况，可行性</w:t>
            </w:r>
            <w:r>
              <w:rPr>
                <w:rFonts w:hint="eastAsia" w:ascii="宋体" w:hAnsi="宋体" w:cs="宋体"/>
                <w:color w:val="auto"/>
                <w:sz w:val="24"/>
                <w:szCs w:val="24"/>
                <w:highlight w:val="none"/>
                <w:lang w:val="en-US" w:eastAsia="zh-CN"/>
              </w:rPr>
              <w:t xml:space="preserve">不够全面</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13"/>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right w:val="single" w:color="auto" w:sz="4" w:space="0"/>
            </w:tcBorders>
            <w:tcW w:w="80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质量保证措施</w:t>
            </w:r>
            <w:r>
              <w:rPr>
                <w:rFonts w:hint="eastAsia" w:ascii="宋体" w:hAnsi="宋体" w:cs="宋体"/>
                <w:color w:val="auto"/>
                <w:sz w:val="24"/>
                <w:szCs w:val="24"/>
                <w:highlight w:val="none"/>
                <w:lang w:eastAsia="zh-CN"/>
              </w:rPr>
              <w:t xml:space="preserve">方案</w:t>
            </w:r>
            <w:r/>
          </w:p>
        </w:tc>
        <w:tc>
          <w:tcPr>
            <w:tcBorders>
              <w:top w:val="single" w:color="auto" w:sz="4" w:space="0"/>
              <w:left w:val="single" w:color="auto" w:sz="4" w:space="0"/>
              <w:right w:val="single" w:color="auto" w:sz="4" w:space="0"/>
            </w:tcBorders>
            <w:tcW w:w="67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投标人承诺的质量标准符合采购需求、有创优规划、明确的质量目标，对可能出现的质量问题有完善、细致的事前、事中、事后控制及处理措施，</w:t>
            </w:r>
            <w:r>
              <w:rPr>
                <w:rFonts w:hint="eastAsia" w:ascii="宋体" w:hAnsi="宋体" w:cs="宋体"/>
                <w:color w:val="auto"/>
                <w:sz w:val="24"/>
                <w:szCs w:val="24"/>
                <w:highlight w:val="none"/>
                <w:lang w:val="en-US" w:eastAsia="zh-CN"/>
              </w:rPr>
              <w:t xml:space="preserve">现场清洁</w:t>
            </w:r>
            <w:r>
              <w:rPr>
                <w:rFonts w:hint="eastAsia" w:ascii="宋体" w:hAnsi="宋体" w:eastAsia="宋体" w:cs="宋体"/>
                <w:color w:val="auto"/>
                <w:sz w:val="24"/>
                <w:szCs w:val="24"/>
                <w:highlight w:val="none"/>
                <w:lang w:val="en-US" w:eastAsia="zh-CN"/>
              </w:rPr>
              <w:t xml:space="preserve">实施方案</w:t>
            </w:r>
            <w:r>
              <w:rPr>
                <w:rFonts w:hint="eastAsia" w:ascii="宋体" w:hAnsi="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得6分；</w:t>
            </w:r>
            <w:r/>
          </w:p>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投标人承诺的质量标准符合采购需求，对可能出现的质量问题有切实可行控制及处理措施</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得4分；</w:t>
            </w:r>
            <w:r/>
          </w:p>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投标人承诺的质量标准符合采购需求，对可能出现的质量问题的控制及处理措施</w:t>
            </w:r>
            <w:r>
              <w:rPr>
                <w:rFonts w:hint="eastAsia" w:ascii="宋体" w:hAnsi="宋体" w:cs="宋体"/>
                <w:color w:val="auto"/>
                <w:sz w:val="24"/>
                <w:szCs w:val="24"/>
                <w:highlight w:val="none"/>
                <w:lang w:val="en-US" w:eastAsia="zh-CN"/>
              </w:rPr>
              <w:t xml:space="preserve">不够全面</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得2分</w:t>
            </w:r>
            <w:r>
              <w:rPr>
                <w:rFonts w:hint="eastAsia" w:ascii="宋体" w:hAnsi="宋体" w:cs="宋体"/>
                <w:color w:val="auto"/>
                <w:sz w:val="24"/>
                <w:szCs w:val="24"/>
                <w:highlight w:val="none"/>
                <w:lang w:val="en-US" w:eastAsia="zh-CN"/>
              </w:rPr>
              <w:t xml:space="preserve">；</w:t>
            </w:r>
            <w:r/>
          </w:p>
          <w:p>
            <w:p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87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shd w:val="clear" w:color="auto" w:fill="auto"/>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养护文明施工措施方案</w:t>
            </w:r>
            <w:r/>
          </w:p>
        </w:tc>
        <w:tc>
          <w:tcPr>
            <w:shd w:val="clear" w:color="auto" w:fill="auto"/>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根据投标单位提供的养护文明施工措施方案，就方案中①养护文明施工措施管理方案内容与绿地实际情况匹配程度、②安全文明养护施工措施等方面，进行评审：</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方案全面完整，科学合理，切合本项目标段特点和实际情况，安全文明养护施工措施操作要点</w:t>
            </w:r>
            <w:r>
              <w:rPr>
                <w:rFonts w:hint="eastAsia" w:ascii="宋体" w:hAnsi="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方案描述较为全面，科学性、合理性良好，符合本项目标段特点</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和实际情况，安全文明养护施工措施操作要点</w:t>
            </w:r>
            <w:r>
              <w:rPr>
                <w:rFonts w:hint="eastAsia" w:ascii="宋体" w:hAnsi="宋体" w:cs="宋体"/>
                <w:color w:val="auto"/>
                <w:sz w:val="24"/>
                <w:szCs w:val="24"/>
                <w:highlight w:val="none"/>
                <w:lang w:val="en-US" w:eastAsia="zh-CN"/>
              </w:rPr>
              <w:t xml:space="preserve">一般的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13"/>
              </w:num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方案粗糙，科学性、合理性一般，不符合本项目实际情况，可行性</w:t>
            </w:r>
            <w:r>
              <w:rPr>
                <w:rFonts w:hint="eastAsia" w:ascii="宋体" w:hAnsi="宋体" w:cs="宋体"/>
                <w:color w:val="auto"/>
                <w:sz w:val="24"/>
                <w:szCs w:val="24"/>
                <w:highlight w:val="none"/>
                <w:lang w:val="en-US" w:eastAsia="zh-CN"/>
              </w:rPr>
              <w:t xml:space="preserve">不够全面的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13"/>
              </w:num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20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废弃物处置方案</w:t>
            </w:r>
            <w:r/>
          </w:p>
        </w:tc>
        <w:tc>
          <w:tcPr>
            <w:shd w:val="clear" w:color="auto" w:fill="auto"/>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根据投标单位提供的园林废弃物处置方案，就方案中①园林废弃物收集、运输、堆放、②资源化利用处置方案等方面，进行评审：</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方案全面完整，内容清晰，责任明确，科学合理，切合实际，可行性强的，得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方案描述较为全面，科学性、合理性良好，责任描述较为清晰，符合本项目实际情况，可行性较强的，得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方案粗糙，科学性、合理性一般，责任模糊或者未明确，可行性</w:t>
            </w:r>
            <w:r>
              <w:rPr>
                <w:rFonts w:hint="eastAsia" w:ascii="宋体" w:hAnsi="宋体" w:cs="宋体"/>
                <w:color w:val="auto"/>
                <w:sz w:val="24"/>
                <w:szCs w:val="24"/>
                <w:highlight w:val="none"/>
                <w:lang w:val="en-US" w:eastAsia="zh-CN"/>
              </w:rPr>
              <w:t xml:space="preserve">不够</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36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809"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2"/>
                <w:highlight w:val="none"/>
                <w:lang w:val="en-US" w:eastAsia="zh-CN"/>
              </w:rPr>
              <w:t xml:space="preserve">重点难点分析</w:t>
            </w:r>
            <w:r/>
          </w:p>
        </w:tc>
        <w:tc>
          <w:tcPr>
            <w:tcBorders>
              <w:top w:val="single" w:color="auto" w:sz="4" w:space="0"/>
              <w:left w:val="single" w:color="auto" w:sz="4" w:space="0"/>
              <w:right w:val="single" w:color="auto" w:sz="4" w:space="0"/>
            </w:tcBorders>
            <w:tcW w:w="676"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对本项目重点难点的分析以及应对的方案、方法进行评审：</w:t>
            </w:r>
            <w:r/>
          </w:p>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方案符合采购需求，科学合理，符合项目的实际情况，完善、可靠</w:t>
            </w:r>
            <w:r>
              <w:rPr>
                <w:rFonts w:hint="eastAsia" w:ascii="宋体" w:hAnsi="宋体" w:cs="宋体"/>
                <w:color w:val="auto"/>
                <w:sz w:val="24"/>
                <w:szCs w:val="24"/>
                <w:highlight w:val="none"/>
                <w:lang w:val="en-US" w:eastAsia="zh-CN"/>
              </w:rPr>
              <w:t xml:space="preserve">性强</w:t>
            </w:r>
            <w:r>
              <w:rPr>
                <w:rFonts w:hint="eastAsia" w:ascii="宋体" w:hAnsi="宋体" w:eastAsia="宋体" w:cs="宋体"/>
                <w:color w:val="auto"/>
                <w:sz w:val="24"/>
                <w:szCs w:val="24"/>
                <w:highlight w:val="none"/>
                <w:lang w:val="en-US" w:eastAsia="zh-CN"/>
              </w:rPr>
              <w:t xml:space="preserve">的得6分；</w:t>
            </w:r>
            <w:r/>
          </w:p>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方案基本符合采购需求，符合项目的实际情况，可行性</w:t>
            </w:r>
            <w:r>
              <w:rPr>
                <w:rFonts w:hint="eastAsia" w:ascii="宋体" w:hAnsi="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val="en-US" w:eastAsia="zh-CN"/>
              </w:rPr>
              <w:t xml:space="preserve">的得4分；</w:t>
            </w:r>
            <w:r/>
          </w:p>
          <w:p>
            <w:pP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方案不完全满足采购需求，针对性</w:t>
            </w:r>
            <w:r>
              <w:rPr>
                <w:rFonts w:hint="eastAsia" w:ascii="宋体" w:hAnsi="宋体" w:cs="宋体"/>
                <w:color w:val="auto"/>
                <w:sz w:val="24"/>
                <w:szCs w:val="24"/>
                <w:highlight w:val="none"/>
                <w:lang w:val="en-US" w:eastAsia="zh-CN"/>
              </w:rPr>
              <w:t xml:space="preserve">不够</w:t>
            </w:r>
            <w:r>
              <w:rPr>
                <w:rFonts w:hint="eastAsia" w:ascii="宋体" w:hAnsi="宋体" w:eastAsia="宋体" w:cs="宋体"/>
                <w:color w:val="auto"/>
                <w:sz w:val="24"/>
                <w:szCs w:val="24"/>
                <w:highlight w:val="none"/>
                <w:lang w:val="en-US" w:eastAsia="zh-CN"/>
              </w:rPr>
              <w:t xml:space="preserve">的得2分；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不提供则不得分。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0"/>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专业汽吊（车辆）</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left w:val="single" w:color="auto" w:sz="4" w:space="0"/>
              <w:right w:val="single" w:color="auto" w:sz="4" w:space="0"/>
            </w:tcBorders>
            <w:tcW w:w="7161" w:type="dxa"/>
            <w:vAlign w:val="top"/>
            <w:textDirection w:val="lrTb"/>
            <w:noWrap w:val="false"/>
          </w:tcPr>
          <w:p>
            <w:pPr>
              <w:jc w:val="both"/>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企业在满足配备专业起吊车的要求下，起重吨位数为5吨的得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分，6吨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分，8吨以上的，得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858"/>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注：①专业起吊吨位＜5吨的不能得分；②拟投标的专业起吊车辆，须填写《项目车辆机械配置清单》（详见招标文件附表），提供购车发票、行驶证及车辆照片或租赁</w:t>
            </w:r>
            <w:r>
              <w:rPr>
                <w:rFonts w:hint="eastAsia" w:ascii="宋体" w:hAnsi="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的原件扫描件并加盖投标人公章，否则不得分。开标后将予以公示，如有投诉，一经核实，取消其中标资格，由采购人备案其不诚信记录，并向财政监督部门申请对其进行处罚</w:t>
            </w:r>
            <w:r>
              <w:rPr>
                <w:rFonts w:hint="eastAsia" w:ascii="宋体" w:hAnsi="宋体" w:cs="宋体"/>
                <w:color w:val="auto"/>
                <w:sz w:val="24"/>
                <w:szCs w:val="24"/>
                <w:highlight w:val="none"/>
                <w:lang w:eastAsia="zh-CN"/>
              </w:rPr>
              <w:t xml:space="preserve">。</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163"/>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shd w:val="clear" w:color="auto" w:fill="auto"/>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额外配备养护工人运送专用车</w:t>
            </w:r>
            <w:r>
              <w:rPr>
                <w:rFonts w:hint="eastAsia" w:ascii="宋体" w:hAnsi="宋体" w:eastAsia="宋体" w:cs="宋体"/>
                <w:color w:val="auto"/>
                <w:sz w:val="24"/>
                <w:szCs w:val="24"/>
                <w:highlight w:val="none"/>
                <w:lang w:val="en-US" w:eastAsia="zh-CN"/>
              </w:rPr>
              <w:t xml:space="preserve">辆</w:t>
            </w:r>
            <w:r/>
          </w:p>
        </w:tc>
        <w:tc>
          <w:tcPr>
            <w:shd w:val="clear" w:color="auto" w:fill="auto"/>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企业在</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必备车辆外，额外配备自购养护工人运送专用车辆座位数核载</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座—10座的，得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分，累计车辆座位数核载11座—17座的，得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分，累计车辆座位数核载18座及以上的，得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注：①养护工人运送专用车辆单车座位核载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7座不能得分；</w:t>
            </w:r>
            <w:r/>
          </w:p>
          <w:p>
            <w:pPr>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②拟投标的养护工人运送专用车辆，须填写《项目车辆机械配置清单》（详见招标文件附表），提供购车发票、行驶证、车辆照片或租赁</w:t>
            </w:r>
            <w:r>
              <w:rPr>
                <w:rFonts w:hint="eastAsia" w:ascii="宋体" w:hAnsi="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的原件扫描件并加盖投标人公章，否则不得分。开标后将予以公示，如有投诉，一经核实，取消其中标资格，由采购人备案其不诚信记录，并向财政监督部门申请对其进行处罚</w:t>
            </w:r>
            <w:r>
              <w:rPr>
                <w:rFonts w:hint="eastAsia" w:ascii="宋体" w:hAnsi="宋体" w:cs="宋体"/>
                <w:color w:val="auto"/>
                <w:sz w:val="24"/>
                <w:szCs w:val="24"/>
                <w:highlight w:val="none"/>
                <w:lang w:eastAsia="zh-CN"/>
              </w:rPr>
              <w:t xml:space="preserve">。</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10"/>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spacing w:line="240" w:lineRule="auto"/>
              <w:shd w:val="clear" w:color="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额外配备制式专业浇灌水车</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企业在必备车辆外，额外配备自购制式专业浇灌水车用于本项目使用的，每增加一辆加</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用于本项目使用的水车具备满足以下要求的大功率除雪喷雾机的，得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22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注：①制式专业浇灌水车核载8吨及以上计一辆，若水车单车吨位不足8吨，则累计吨位达8吨后视作一辆；</w:t>
            </w:r>
            <w:r/>
          </w:p>
          <w:p>
            <w:pPr>
              <w:ind w:firstLine="22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②除雪喷雾机发电机组（或副发动机）功率100</w:t>
            </w:r>
            <w:r>
              <w:rPr>
                <w:rFonts w:hint="eastAsia" w:ascii="宋体" w:hAnsi="宋体" w:eastAsia="宋体" w:cs="宋体"/>
                <w:color w:val="auto"/>
                <w:sz w:val="24"/>
                <w:szCs w:val="24"/>
                <w:highlight w:val="none"/>
                <w:lang w:eastAsia="zh-CN"/>
              </w:rPr>
              <w:t xml:space="preserve">kW</w:t>
            </w:r>
            <w:r>
              <w:rPr>
                <w:rFonts w:hint="eastAsia" w:ascii="宋体" w:hAnsi="宋体" w:eastAsia="宋体" w:cs="宋体"/>
                <w:color w:val="auto"/>
                <w:sz w:val="24"/>
                <w:szCs w:val="24"/>
                <w:highlight w:val="none"/>
              </w:rPr>
              <w:t xml:space="preserve">及以上，静风水平射程80米及以上。</w:t>
            </w:r>
            <w:r/>
          </w:p>
          <w:p>
            <w:pPr>
              <w:ind w:firstLine="22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③除雪喷雾机须提供产品使用说明书等其他证明材料的原件扫描件并加盖投标人公章，否则不得分。</w:t>
            </w:r>
            <w:r/>
          </w:p>
          <w:p>
            <w:pPr>
              <w:ind w:firstLine="220"/>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④拟投标的制式专业浇灌水车，须填写《项目车辆机械配置清单》（详见招标文件附表），提供购车发票、行驶证、车辆照片</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租赁</w:t>
            </w:r>
            <w:r>
              <w:rPr>
                <w:rFonts w:hint="eastAsia" w:ascii="宋体" w:hAnsi="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的原件扫描件并加盖投标人公章，否则不得分。开标后将予以公示，如有投诉，一经核实，取消其中标资格，由采购人备案其不诚信记录，并向财政监督部门申请对其进行处罚</w:t>
            </w:r>
            <w:r>
              <w:rPr>
                <w:rFonts w:hint="eastAsia" w:ascii="宋体" w:hAnsi="宋体" w:cs="宋体"/>
                <w:color w:val="auto"/>
                <w:sz w:val="24"/>
                <w:szCs w:val="24"/>
                <w:highlight w:val="none"/>
                <w:lang w:eastAsia="zh-CN"/>
              </w:rPr>
              <w:t xml:space="preserve">。</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1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spacing w:line="24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额外配备载货汽车</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企业在必备车辆外额外配备自购载货汽车用于本项目使用的，每增加一辆加</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注：①拟投标的载货汽车，须填写《项目车辆机械配置清单》（详见招标文件附表），提供购车发票、行驶证、车辆照片</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租赁</w:t>
            </w:r>
            <w:r>
              <w:rPr>
                <w:rFonts w:hint="eastAsia" w:ascii="宋体" w:hAnsi="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的原件扫描件并加盖投标人公章，否则不得分。开标后将予以公示，如有投诉，一经核实，取消其中标资格，由采购人备案其不诚信记录，并向财政监督部门申请对其进行处罚</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016"/>
        </w:trPr>
        <w:tc>
          <w:tcPr>
            <w:tcBorders>
              <w:left w:val="single" w:color="auto" w:sz="4" w:space="0"/>
              <w:right w:val="single" w:color="auto" w:sz="4" w:space="0"/>
            </w:tcBorders>
            <w:tcW w:w="708"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园林机械设备</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161" w:type="dxa"/>
            <w:vAlign w:val="center"/>
            <w:textDirection w:val="lrTb"/>
            <w:noWrap w:val="false"/>
          </w:tcPr>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企业拥有自购的园林机械设备（限割灌机、绿篱机、油锯（电锯）或高枝油锯（电锯）、推式喷雾机、草坪机、树枝粉碎机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每台得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分，同类园林机械最多</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台得分，本项最高得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注：投标人须提供机械</w:t>
            </w:r>
            <w:r>
              <w:rPr>
                <w:rFonts w:hint="eastAsia" w:ascii="宋体" w:hAnsi="宋体" w:eastAsia="宋体" w:cs="宋体"/>
                <w:color w:val="auto"/>
                <w:sz w:val="24"/>
                <w:szCs w:val="24"/>
                <w:highlight w:val="none"/>
                <w:lang w:val="en-US" w:eastAsia="zh-CN"/>
              </w:rPr>
              <w:t xml:space="preserve">购置发票及</w:t>
            </w:r>
            <w:r>
              <w:rPr>
                <w:rFonts w:hint="eastAsia" w:ascii="宋体" w:hAnsi="宋体" w:eastAsia="宋体" w:cs="宋体"/>
                <w:color w:val="auto"/>
                <w:sz w:val="24"/>
                <w:szCs w:val="24"/>
                <w:highlight w:val="none"/>
              </w:rPr>
              <w:t xml:space="preserve">照片</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租赁</w:t>
            </w:r>
            <w:r>
              <w:rPr>
                <w:rFonts w:hint="eastAsia" w:ascii="宋体" w:hAnsi="宋体" w:cs="宋体"/>
                <w:color w:val="auto"/>
                <w:sz w:val="24"/>
                <w:szCs w:val="24"/>
                <w:highlight w:val="none"/>
                <w:lang w:val="en-US" w:eastAsia="zh-CN"/>
              </w:rPr>
              <w:t xml:space="preserve">协议</w:t>
            </w:r>
            <w:r>
              <w:rPr>
                <w:rFonts w:hint="eastAsia" w:ascii="宋体" w:hAnsi="宋体" w:eastAsia="宋体" w:cs="宋体"/>
                <w:color w:val="auto"/>
                <w:sz w:val="24"/>
                <w:szCs w:val="24"/>
                <w:highlight w:val="none"/>
              </w:rPr>
              <w:t xml:space="preserve">的原件扫描件并加盖投标人公章，填写《项目车辆机械配置清单》（详见招标文件附表），否则不得分。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590"/>
        </w:trPr>
        <w:tc>
          <w:tcPr>
            <w:tcBorders>
              <w:left w:val="single" w:color="auto" w:sz="4" w:space="0"/>
              <w:right w:val="single" w:color="auto" w:sz="4" w:space="0"/>
            </w:tcBorders>
            <w:tcW w:w="708"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w:t>
            </w:r>
            <w:r/>
          </w:p>
        </w:tc>
        <w:tc>
          <w:tcPr>
            <w:tcBorders>
              <w:top w:val="single" w:color="auto" w:sz="4" w:space="0"/>
              <w:left w:val="single" w:color="auto" w:sz="4" w:space="0"/>
              <w:right w:val="single" w:color="auto" w:sz="4" w:space="0"/>
            </w:tcBorders>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技术和管理人员</w:t>
            </w:r>
            <w:r/>
          </w:p>
        </w:tc>
        <w:tc>
          <w:tcPr>
            <w:tcBorders>
              <w:top w:val="single" w:color="auto" w:sz="4" w:space="0"/>
              <w:left w:val="single" w:color="auto" w:sz="4" w:space="0"/>
              <w:right w:val="single" w:color="auto" w:sz="4" w:space="0"/>
            </w:tcBorders>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Borders>
              <w:left w:val="single" w:color="auto" w:sz="4" w:space="0"/>
              <w:right w:val="single" w:color="auto" w:sz="4" w:space="0"/>
            </w:tcBorders>
            <w:tcW w:w="716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1.企业拥有绿化园林类中级职称及以上人员数量</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①企业拥有绿化园林类中级及以上职称人员数量达到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人的，得1分</w:t>
            </w:r>
            <w:r>
              <w:rPr>
                <w:rFonts w:hint="eastAsia" w:ascii="宋体" w:hAnsi="宋体" w:eastAsia="宋体" w:cs="宋体"/>
                <w:color w:val="auto"/>
                <w:sz w:val="24"/>
                <w:szCs w:val="24"/>
                <w:highlight w:val="none"/>
                <w:lang w:eastAsia="zh-CN"/>
              </w:rPr>
              <w:t xml:space="preserve">；</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②企业拥有绿化园林类中级及以上职称人员数量达到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人以上的，得2分；</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注：投标人须提供个人专业职称资格证书和投标人为其个人缴纳的近三个月的社保缴费证明（指202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月至202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月任意连续三个月），并须将相关证明材料编入投标文件内，否则不得分。</w:t>
            </w:r>
            <w:r/>
          </w:p>
        </w:tc>
        <w:tc>
          <w:tcPr>
            <w:tcBorders>
              <w:left w:val="single" w:color="auto" w:sz="4" w:space="0"/>
              <w:right w:val="single" w:color="auto" w:sz="4" w:space="0"/>
            </w:tcBorders>
            <w:tcW w:w="1001" w:type="dxa"/>
            <w:vAlign w:val="center"/>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876"/>
        </w:trPr>
        <w:tc>
          <w:tcPr>
            <w:tcBorders>
              <w:left w:val="single" w:color="auto" w:sz="4" w:space="0"/>
              <w:right w:val="single" w:color="auto" w:sz="4" w:space="0"/>
            </w:tcBorders>
            <w:tcW w:w="708" w:type="dxa"/>
            <w:vAlign w:val="top"/>
            <w:vMerge w:val="continue"/>
            <w:textDirection w:val="lrTb"/>
            <w:noWrap w:val="false"/>
          </w:tcPr>
          <w:p>
            <w:pPr>
              <w:jc w:val="left"/>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技术工种人员</w:t>
            </w:r>
            <w:r/>
          </w:p>
        </w:tc>
        <w:tc>
          <w:tcPr>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161" w:type="dxa"/>
            <w:vAlign w:val="top"/>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拥有绿化园林类中级及以上技术工种（仅限绿化工、花卉工、植保工、养护工、育苗工、草地培育工）人员数量</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拥有中级及以上技术工种人员数量达到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人的，得1分；</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拥有中级及以上技术工种人员数量达到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人以上的，得2分；</w:t>
            </w:r>
            <w:r/>
          </w:p>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注：投标人须提供个人的技术等级证书和投标人为其个人缴纳的近</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个月的社保缴费证明（指202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月至202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月任意</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w:t>
            </w:r>
            <w:bookmarkStart w:id="100" w:name="OLE_LINK11"/>
            <w:r>
              <w:rPr>
                <w:rFonts w:hint="eastAsia" w:ascii="宋体" w:hAnsi="宋体" w:eastAsia="宋体" w:cs="宋体"/>
                <w:color w:val="auto"/>
                <w:sz w:val="24"/>
                <w:szCs w:val="24"/>
                <w:highlight w:val="none"/>
              </w:rPr>
              <w:t xml:space="preserve">并须将相关证明材料编入投标文件内</w:t>
            </w:r>
            <w:bookmarkEnd w:id="100"/>
            <w:r>
              <w:rPr>
                <w:rFonts w:hint="eastAsia" w:ascii="宋体" w:hAnsi="宋体" w:eastAsia="宋体" w:cs="宋体"/>
                <w:color w:val="auto"/>
                <w:sz w:val="24"/>
                <w:szCs w:val="24"/>
                <w:highlight w:val="none"/>
              </w:rPr>
              <w:t xml:space="preserve">，否则不得分。</w:t>
            </w:r>
            <w:r/>
          </w:p>
        </w:tc>
        <w:tc>
          <w:tcPr>
            <w:tcW w:w="1001" w:type="dxa"/>
            <w:vAlign w:val="top"/>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778"/>
        </w:trPr>
        <w:tc>
          <w:tcPr>
            <w:tcBorders>
              <w:left w:val="single" w:color="auto" w:sz="4" w:space="0"/>
              <w:right w:val="single" w:color="auto" w:sz="4" w:space="0"/>
            </w:tcBorders>
            <w:tcW w:w="708" w:type="dxa"/>
            <w:vAlign w:val="top"/>
            <w:vMerge w:val="continue"/>
            <w:textDirection w:val="lrTb"/>
            <w:noWrap w:val="false"/>
          </w:tcPr>
          <w:p>
            <w:pPr>
              <w:jc w:val="left"/>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养护作业人员投入</w:t>
            </w:r>
            <w:r/>
          </w:p>
        </w:tc>
        <w:tc>
          <w:tcPr>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W w:w="7161" w:type="dxa"/>
            <w:vAlign w:val="top"/>
            <w:textDirection w:val="lrTb"/>
            <w:noWrap w:val="false"/>
          </w:tcPr>
          <w:p>
            <w:pPr>
              <w:spacing w:line="240" w:lineRule="auto"/>
              <w:shd w:val="clear" w:color="auto"/>
              <w:rPr>
                <w:rFonts w:hint="eastAsia" w:ascii="宋体" w:hAnsi="宋体" w:eastAsia="宋体" w:cs="宋体"/>
                <w:color w:val="auto"/>
                <w:sz w:val="24"/>
                <w:szCs w:val="24"/>
                <w:highlight w:val="none"/>
              </w:rPr>
            </w:pPr>
            <w:r/>
            <w:bookmarkStart w:id="101" w:name="OLE_LINK14"/>
            <w:r>
              <w:rPr>
                <w:rFonts w:hint="eastAsia" w:ascii="宋体" w:hAnsi="宋体" w:eastAsia="宋体" w:cs="宋体"/>
                <w:color w:val="auto"/>
                <w:sz w:val="24"/>
                <w:szCs w:val="24"/>
                <w:highlight w:val="none"/>
              </w:rPr>
              <w:t xml:space="preserve">养护作业人员投入数量</w:t>
            </w:r>
            <w:r/>
          </w:p>
          <w:p>
            <w:pPr>
              <w:ind w:firstLine="428"/>
              <w:spacing w:line="240" w:lineRule="auto"/>
              <w:shd w:val="clear" w:color="auto"/>
              <w:rPr>
                <w:rFonts w:hint="eastAsia" w:ascii="宋体" w:hAnsi="宋体" w:eastAsia="宋体" w:cs="宋体"/>
                <w:color w:val="auto"/>
                <w:sz w:val="24"/>
                <w:szCs w:val="24"/>
                <w:highlight w:val="none"/>
              </w:rPr>
            </w:pPr>
            <w:r/>
            <w:bookmarkStart w:id="102" w:name="OLE_LINK12"/>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人得1分；</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人得2分；≥</w:t>
            </w: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人得3分；</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人以下不得分。</w:t>
            </w:r>
            <w:r/>
          </w:p>
          <w:p>
            <w:pPr>
              <w:ind w:firstLine="428"/>
              <w:spacing w:line="240" w:lineRule="auto"/>
              <w:shd w:val="clear" w:color="auto"/>
              <w:rPr>
                <w:rFonts w:hint="eastAsia"/>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：拟投入人数：</w:t>
            </w: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人得1分；</w:t>
            </w:r>
            <w:r>
              <w:rPr>
                <w:rFonts w:hint="eastAsia" w:ascii="宋体" w:hAnsi="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人得2分；≥</w:t>
            </w:r>
            <w:r>
              <w:rPr>
                <w:rFonts w:hint="eastAsia" w:ascii="宋体" w:hAnsi="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人得3分；</w:t>
            </w: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人以下不得分。</w:t>
            </w:r>
            <w:bookmarkEnd w:id="101"/>
            <w:r/>
            <w:bookmarkEnd w:id="102"/>
            <w:r/>
            <w:r/>
          </w:p>
          <w:p>
            <w:pPr>
              <w:ind w:firstLine="428"/>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须为养护作业人员购买商业险，商业保险保单（商业保险险种为雇主责任险、意外险中任意一种，保单必须在有效期内），并须将相关证明材料编入标书内，否则不得分。养护作业人员仅限绿地现场实施养护</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工人，不包括拥有职称的技术人员和管理人员。</w:t>
            </w:r>
            <w:r/>
          </w:p>
          <w:p>
            <w:pPr>
              <w:ind w:firstLine="428"/>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2.最低标准：一级8000㎡/人；二级10000㎡/人；三级15000㎡/人，防护林50000㎡~80000㎡/人</w:t>
            </w:r>
            <w:r/>
          </w:p>
        </w:tc>
        <w:tc>
          <w:tcPr>
            <w:tcW w:w="1001" w:type="dxa"/>
            <w:vAlign w:val="top"/>
            <w:textDirection w:val="lrTb"/>
            <w:noWrap w:val="false"/>
          </w:tcPr>
          <w:p>
            <w:pPr>
              <w:jc w:val="left"/>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851"/>
        </w:trPr>
        <w:tc>
          <w:tcPr>
            <w:tcBorders>
              <w:left w:val="single" w:color="auto" w:sz="4" w:space="0"/>
              <w:right w:val="single" w:color="auto" w:sz="4" w:space="0"/>
            </w:tcBorders>
            <w:tcW w:w="708" w:type="dxa"/>
            <w:vAlign w:val="top"/>
            <w:vMerge w:val="continue"/>
            <w:textDirection w:val="lrTb"/>
            <w:noWrap w:val="false"/>
          </w:tcPr>
          <w:p>
            <w:pPr>
              <w:jc w:val="left"/>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525"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809"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养护</w:t>
            </w:r>
            <w:r>
              <w:rPr>
                <w:rFonts w:hint="eastAsia" w:ascii="宋体" w:hAnsi="宋体" w:eastAsia="宋体" w:cs="宋体"/>
                <w:color w:val="auto"/>
                <w:sz w:val="24"/>
                <w:szCs w:val="24"/>
                <w:highlight w:val="none"/>
                <w:lang w:val="en-US" w:eastAsia="zh-CN"/>
              </w:rPr>
              <w:t xml:space="preserve">业绩</w:t>
            </w:r>
            <w:r/>
          </w:p>
        </w:tc>
        <w:tc>
          <w:tcPr>
            <w:tcW w:w="676" w:type="dxa"/>
            <w:vAlign w:val="center"/>
            <w:textDirection w:val="lrTb"/>
            <w:noWrap w:val="false"/>
          </w:tcPr>
          <w:p>
            <w:pPr>
              <w:jc w:val="center"/>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W w:w="7161" w:type="dxa"/>
            <w:vAlign w:val="top"/>
            <w:textDirection w:val="lrTb"/>
            <w:noWrap w:val="false"/>
          </w:tcPr>
          <w:p>
            <w:pPr>
              <w:ind w:firstLine="428"/>
              <w:spacing w:line="240" w:lineRule="auto"/>
              <w:shd w:val="clear" w:color="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投标人20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年01月以来（以合同签订时间为准）</w:t>
            </w:r>
            <w:r>
              <w:rPr>
                <w:rFonts w:hint="eastAsia" w:ascii="宋体" w:hAnsi="宋体" w:eastAsia="宋体" w:cs="宋体"/>
                <w:color w:val="auto"/>
                <w:sz w:val="24"/>
                <w:szCs w:val="24"/>
                <w:highlight w:val="none"/>
                <w:lang w:val="en-US" w:eastAsia="zh-CN"/>
              </w:rPr>
              <w:t xml:space="preserve">承接过绿化养护类项目的得1分，最高得3分。</w:t>
            </w:r>
            <w:r/>
          </w:p>
          <w:p>
            <w:pPr>
              <w:ind w:firstLine="428"/>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投标须提供相关合同扫描件</w:t>
            </w:r>
            <w:r>
              <w:rPr>
                <w:rFonts w:hint="eastAsia" w:ascii="宋体" w:hAnsi="宋体" w:eastAsia="宋体" w:cs="宋体"/>
                <w:color w:val="auto"/>
                <w:sz w:val="24"/>
                <w:szCs w:val="24"/>
                <w:highlight w:val="none"/>
              </w:rPr>
              <w:t xml:space="preserve">编入投标文件内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p>
        </w:tc>
        <w:tc>
          <w:tcPr>
            <w:tcW w:w="1001" w:type="dxa"/>
            <w:vAlign w:val="top"/>
            <w:textDirection w:val="lrTb"/>
            <w:noWrap w:val="false"/>
          </w:tcPr>
          <w:p>
            <w:pPr>
              <w:jc w:val="left"/>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853"/>
        <w:tblW w:w="10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693"/>
        <w:gridCol w:w="1088"/>
        <w:gridCol w:w="7099"/>
      </w:tblGrid>
      <w:tr>
        <w:trPr>
          <w:cantSplit/>
          <w:jc w:val="center"/>
          <w:trHeight w:val="258"/>
        </w:trPr>
        <w:tc>
          <w:tcPr>
            <w:tcW w:w="960" w:type="dxa"/>
            <w:vAlign w:val="center"/>
            <w:textDirection w:val="lrTb"/>
            <w:noWrap w:val="false"/>
          </w:tcPr>
          <w:p>
            <w:pPr>
              <w:jc w:val="center"/>
              <w:shd w:val="clear" w:color="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93" w:type="dxa"/>
            <w:vAlign w:val="center"/>
            <w:textDirection w:val="lrTb"/>
            <w:noWrap w:val="false"/>
          </w:tcPr>
          <w:p>
            <w:pPr>
              <w:jc w:val="center"/>
              <w:shd w:val="clear" w:color="auto"/>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W w:w="1088" w:type="dxa"/>
            <w:vAlign w:val="center"/>
            <w:textDirection w:val="lrTb"/>
            <w:noWrap w:val="false"/>
          </w:tcPr>
          <w:p>
            <w:pPr>
              <w:jc w:val="center"/>
              <w:shd w:val="clear" w:color="auto"/>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W w:w="7099" w:type="dxa"/>
            <w:vAlign w:val="center"/>
            <w:textDirection w:val="lrTb"/>
            <w:noWrap w:val="false"/>
          </w:tcPr>
          <w:p>
            <w:pPr>
              <w:jc w:val="center"/>
              <w:shd w:val="clear" w:color="auto"/>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014"/>
        </w:trPr>
        <w:tc>
          <w:tcPr>
            <w:tcW w:w="960"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693"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1088" w:type="dxa"/>
            <w:vAlign w:val="center"/>
            <w:textDirection w:val="lrTb"/>
            <w:noWrap w:val="false"/>
          </w:tcPr>
          <w:p>
            <w:pPr>
              <w:jc w:val="center"/>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15分</w:t>
            </w:r>
            <w:r/>
          </w:p>
        </w:tc>
        <w:tc>
          <w:tcPr>
            <w:tcW w:w="7099" w:type="dxa"/>
            <w:vAlign w:val="center"/>
            <w:textDirection w:val="lrTb"/>
            <w:noWrap w:val="false"/>
          </w:tcPr>
          <w:p>
            <w:pPr>
              <w:jc w:val="left"/>
              <w:shd w:val="clear" w:color="auto"/>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采用低价优先法计算，即满足招标文件要求且投标价格最低的报价为评标基准价，其价格分为</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分。其他报价人的价格分统一按照下列公式计算：投标报价得分=（评标基准价/投标报价）×</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分。（以四舍五入法，保留两位小数）</w:t>
            </w:r>
            <w:r/>
          </w:p>
        </w:tc>
      </w:tr>
    </w:tbl>
    <w:p>
      <w:pPr>
        <w:ind w:left="400"/>
        <w:jc w:val="left"/>
        <w:spacing w:line="360" w:lineRule="auto"/>
        <w:shd w:val="clear" w:color="auto"/>
        <w:tabs>
          <w:tab w:val="center" w:pos="4153" w:leader="none"/>
        </w:tabs>
        <w:rPr>
          <w:rFonts w:hint="eastAsia" w:ascii="宋体" w:hAnsi="宋体"/>
          <w:color w:val="auto"/>
          <w:sz w:val="24"/>
          <w:szCs w:val="24"/>
          <w:highlight w:val="none"/>
        </w:rPr>
      </w:pPr>
      <w:r/>
      <w:bookmarkStart w:id="103" w:name="_Toc526779129"/>
      <w:r/>
      <w:bookmarkStart w:id="104" w:name="_Toc27627"/>
      <w:r/>
      <w:bookmarkStart w:id="105" w:name="_Toc23383"/>
      <w:r/>
      <w:bookmarkStart w:id="106" w:name="_Toc3082"/>
      <w:r>
        <w:rPr>
          <w:rFonts w:hint="eastAsia" w:ascii="宋体" w:hAnsi="宋体"/>
          <w:b/>
          <w:bCs/>
          <w:color w:val="auto"/>
          <w:sz w:val="24"/>
          <w:szCs w:val="24"/>
          <w:highlight w:val="none"/>
        </w:rPr>
        <w:t xml:space="preserve">备注：</w:t>
      </w:r>
      <w:r>
        <w:rPr>
          <w:rFonts w:hint="eastAsia" w:ascii="宋体" w:hAnsi="宋体"/>
          <w:color w:val="auto"/>
          <w:sz w:val="24"/>
          <w:szCs w:val="24"/>
          <w:highlight w:val="none"/>
        </w:rPr>
        <w:t xml:space="preserve">①评分过程中如出现小数点后三位，采用四舍五入法，最终保留两位小数(</w:t>
      </w:r>
      <w:r>
        <w:rPr>
          <w:rFonts w:hint="eastAsia" w:ascii="宋体" w:hAnsi="宋体"/>
          <w:b/>
          <w:color w:val="auto"/>
          <w:sz w:val="24"/>
          <w:szCs w:val="24"/>
          <w:highlight w:val="none"/>
        </w:rPr>
        <w:t xml:space="preserve">注：评标报价=采购包段合计)</w:t>
      </w:r>
      <w:r>
        <w:rPr>
          <w:rFonts w:hint="eastAsia" w:ascii="宋体" w:hAnsi="宋体"/>
          <w:color w:val="auto"/>
          <w:sz w:val="24"/>
          <w:szCs w:val="24"/>
          <w:highlight w:val="none"/>
        </w:rPr>
        <w:t xml:space="preserve">； </w:t>
      </w:r>
      <w:r/>
    </w:p>
    <w:p>
      <w:pPr>
        <w:ind w:left="400"/>
        <w:jc w:val="left"/>
        <w:spacing w:line="360" w:lineRule="auto"/>
        <w:shd w:val="clear" w:color="auto"/>
        <w:tabs>
          <w:tab w:val="center" w:pos="4153"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②投标文件中评分相关证明材料如提供虚假材料的，投标保证金不予退还，一切后果自负；</w:t>
      </w:r>
      <w:r/>
    </w:p>
    <w:p>
      <w:pPr>
        <w:ind w:left="400"/>
        <w:jc w:val="left"/>
        <w:spacing w:line="360" w:lineRule="auto"/>
        <w:shd w:val="clear" w:color="auto"/>
        <w:tabs>
          <w:tab w:val="center" w:pos="4153"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③投标文件中须提供相关证明材料证明文件，否则不予得分；</w:t>
      </w:r>
      <w:r/>
    </w:p>
    <w:p>
      <w:pPr>
        <w:spacing w:line="360" w:lineRule="auto"/>
        <w:shd w:val="clear" w:color="auto"/>
        <w:rPr>
          <w:rFonts w:hint="eastAsia" w:ascii="黑体" w:hAnsi="黑体" w:eastAsia="黑体"/>
          <w:color w:val="auto"/>
          <w:sz w:val="28"/>
          <w:highlight w:val="none"/>
        </w:rPr>
      </w:pPr>
      <w:r>
        <w:rPr>
          <w:rFonts w:hint="eastAsia" w:ascii="宋体" w:hAnsi="宋体"/>
          <w:color w:val="auto"/>
          <w:sz w:val="24"/>
          <w:szCs w:val="24"/>
          <w:highlight w:val="none"/>
        </w:rPr>
        <w:t xml:space="preserve">         ④本项目除价格分按采购包段评审外其他只评一次。</w:t>
      </w:r>
      <w:bookmarkEnd w:id="103"/>
      <w:r/>
      <w:bookmarkEnd w:id="104"/>
      <w:r/>
      <w:bookmarkEnd w:id="105"/>
      <w:r/>
      <w:bookmarkStart w:id="107" w:name="_Toc2535"/>
      <w:r/>
      <w:bookmarkStart w:id="108" w:name="_Toc22637"/>
      <w:r/>
      <w:bookmarkStart w:id="109" w:name="_Toc5576"/>
      <w:r/>
      <w:bookmarkStart w:id="110" w:name="_Toc487900374"/>
      <w:r/>
      <w:bookmarkStart w:id="111" w:name="_Toc8262"/>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854"/>
        <w:rPr>
          <w:rFonts w:hint="eastAsia"/>
        </w:rPr>
      </w:pPr>
      <w:r>
        <w:rPr>
          <w:rFonts w:hint="eastAsia"/>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养护合同（格式）</w:t>
      </w:r>
      <w:bookmarkEnd w:id="107"/>
      <w:r/>
      <w:bookmarkEnd w:id="108"/>
      <w:r/>
      <w:bookmarkEnd w:id="109"/>
      <w:r/>
      <w:r/>
    </w:p>
    <w:p>
      <w:pPr>
        <w:pStyle w:val="1066"/>
        <w:ind w:firstLine="0"/>
        <w:jc w:val="right"/>
        <w:shd w:val="clear" w:color="auto"/>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66"/>
        <w:ind w:firstLine="0"/>
        <w:jc w:val="right"/>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bookmarkEnd w:id="110"/>
      <w:r/>
      <w:r/>
    </w:p>
    <w:p>
      <w:pPr>
        <w:pStyle w:val="1066"/>
        <w:ind w:firstLine="0"/>
        <w:shd w:val="clear" w:color="auto"/>
        <w:rPr>
          <w:rFonts w:hint="eastAsia" w:hAnsi="宋体" w:cs="宋体"/>
          <w:color w:val="auto"/>
          <w:szCs w:val="24"/>
          <w:highlight w:val="none"/>
        </w:rPr>
      </w:pPr>
      <w:r>
        <w:rPr>
          <w:rFonts w:hint="eastAsia" w:hAnsi="宋体" w:cs="宋体"/>
          <w:color w:val="auto"/>
          <w:szCs w:val="24"/>
          <w:highlight w:val="none"/>
        </w:rPr>
      </w:r>
      <w:r/>
    </w:p>
    <w:p>
      <w:pPr>
        <w:pStyle w:val="1066"/>
        <w:ind w:firstLine="0"/>
        <w:jc w:val="center"/>
        <w:shd w:val="clear" w:color="auto"/>
        <w:rPr>
          <w:rFonts w:hint="eastAsia" w:hAnsi="宋体" w:cs="宋体"/>
          <w:b/>
          <w:color w:val="auto"/>
          <w:szCs w:val="24"/>
          <w:highlight w:val="none"/>
        </w:rPr>
      </w:pPr>
      <w:r>
        <w:rPr>
          <w:rFonts w:hint="eastAsia" w:hAnsi="宋体" w:cs="宋体"/>
          <w:b/>
          <w:color w:val="auto"/>
          <w:szCs w:val="24"/>
          <w:highlight w:val="none"/>
        </w:rPr>
      </w:r>
      <w:r/>
    </w:p>
    <w:p>
      <w:pPr>
        <w:pStyle w:val="1066"/>
        <w:ind w:firstLine="0"/>
        <w:jc w:val="center"/>
        <w:shd w:val="clear" w:color="auto"/>
        <w:rPr>
          <w:rFonts w:hAnsi="宋体" w:cs="宋体"/>
          <w:b/>
          <w:color w:val="auto"/>
          <w:szCs w:val="24"/>
          <w:highlight w:val="none"/>
        </w:rPr>
      </w:pPr>
      <w:r>
        <w:rPr>
          <w:rFonts w:hint="eastAsia" w:hAnsi="宋体" w:cs="宋体"/>
          <w:b/>
          <w:color w:val="auto"/>
          <w:szCs w:val="24"/>
          <w:highlight w:val="none"/>
        </w:rPr>
        <w:t xml:space="preserve">第一部分 合同书</w:t>
      </w:r>
      <w:r/>
    </w:p>
    <w:p>
      <w:pPr>
        <w:ind w:left="-420" w:right="-512" w:firstLine="420"/>
        <w:jc w:val="center"/>
        <w:shd w:val="clear" w:color="auto"/>
        <w:rPr>
          <w:rFonts w:ascii="黑体" w:hAnsi="黑体" w:eastAsia="黑体"/>
          <w:color w:val="auto"/>
          <w:sz w:val="28"/>
          <w:highlight w:val="none"/>
        </w:rPr>
        <w:outlineLvl w:val="0"/>
      </w:pPr>
      <w:r>
        <w:rPr>
          <w:rFonts w:ascii="黑体" w:hAnsi="黑体" w:eastAsia="黑体"/>
          <w:color w:val="auto"/>
          <w:sz w:val="28"/>
          <w:highlight w:val="none"/>
        </w:rPr>
      </w:r>
      <w:r/>
    </w:p>
    <w:p>
      <w:pPr>
        <w:pStyle w:val="1066"/>
        <w:ind w:firstLine="0"/>
        <w:jc w:val="center"/>
        <w:shd w:val="clear" w:color="auto"/>
        <w:rPr>
          <w:rFonts w:hAnsi="宋体" w:cs="宋体"/>
          <w:color w:val="auto"/>
          <w:szCs w:val="24"/>
          <w:highlight w:val="none"/>
        </w:rPr>
      </w:pPr>
      <w:r>
        <w:rPr>
          <w:rFonts w:hAnsi="宋体" w:cs="宋体"/>
          <w:color w:val="auto"/>
          <w:szCs w:val="24"/>
          <w:highlight w:val="none"/>
        </w:rPr>
      </w:r>
      <w:r/>
    </w:p>
    <w:p>
      <w:pPr>
        <w:pStyle w:val="1066"/>
        <w:ind w:firstLine="0"/>
        <w:shd w:val="clear" w:color="auto"/>
        <w:rPr>
          <w:rFonts w:hAnsi="宋体" w:cs="宋体"/>
          <w:color w:val="auto"/>
          <w:szCs w:val="24"/>
          <w:highlight w:val="none"/>
        </w:rPr>
      </w:pPr>
      <w:r>
        <w:rPr>
          <w:rFonts w:hAnsi="宋体" w:cs="宋体"/>
          <w:color w:val="auto"/>
          <w:szCs w:val="24"/>
          <w:highlight w:val="none"/>
        </w:rPr>
      </w:r>
      <w:r/>
    </w:p>
    <w:p>
      <w:pPr>
        <w:pStyle w:val="1066"/>
        <w:ind w:firstLine="0"/>
        <w:shd w:val="clear" w:color="auto"/>
        <w:rPr>
          <w:rFonts w:hAnsi="宋体" w:cs="宋体"/>
          <w:color w:val="auto"/>
          <w:szCs w:val="24"/>
          <w:highlight w:val="none"/>
        </w:rPr>
      </w:pPr>
      <w:r>
        <w:rPr>
          <w:rFonts w:hAnsi="宋体" w:cs="宋体"/>
          <w:color w:val="auto"/>
          <w:szCs w:val="24"/>
          <w:highlight w:val="none"/>
        </w:rPr>
      </w:r>
      <w:r/>
    </w:p>
    <w:p>
      <w:pPr>
        <w:pStyle w:val="1066"/>
        <w:ind w:firstLine="0"/>
        <w:shd w:val="clear" w:color="auto"/>
        <w:rPr>
          <w:rFonts w:hAnsi="宋体" w:cs="宋体"/>
          <w:color w:val="auto"/>
          <w:szCs w:val="24"/>
          <w:highlight w:val="none"/>
        </w:rPr>
      </w:pPr>
      <w:r>
        <w:rPr>
          <w:rFonts w:hAnsi="宋体" w:cs="宋体"/>
          <w:color w:val="auto"/>
          <w:szCs w:val="24"/>
          <w:highlight w:val="none"/>
        </w:rPr>
      </w:r>
      <w:r/>
    </w:p>
    <w:p>
      <w:pPr>
        <w:pStyle w:val="1066"/>
        <w:ind w:firstLine="0"/>
        <w:shd w:val="clear" w:color="auto"/>
        <w:rPr>
          <w:rFonts w:hAnsi="宋体" w:cs="宋体"/>
          <w:color w:val="auto"/>
          <w:szCs w:val="24"/>
          <w:highlight w:val="none"/>
        </w:rPr>
      </w:pPr>
      <w:r>
        <w:rPr>
          <w:rFonts w:hAnsi="宋体" w:cs="宋体"/>
          <w:color w:val="auto"/>
          <w:szCs w:val="24"/>
          <w:highlight w:val="none"/>
        </w:rPr>
      </w:r>
      <w:r/>
    </w:p>
    <w:p>
      <w:pPr>
        <w:pStyle w:val="1066"/>
        <w:ind w:firstLine="0"/>
        <w:shd w:val="clear" w:color="auto"/>
        <w:rPr>
          <w:rFonts w:hAnsi="宋体" w:cs="宋体"/>
          <w:color w:val="auto"/>
          <w:szCs w:val="24"/>
          <w:highlight w:val="none"/>
        </w:rPr>
      </w:pPr>
      <w:r>
        <w:rPr>
          <w:rFonts w:hAnsi="宋体" w:cs="宋体"/>
          <w:color w:val="auto"/>
          <w:szCs w:val="24"/>
          <w:highlight w:val="none"/>
        </w:rPr>
      </w:r>
      <w:r/>
    </w:p>
    <w:p>
      <w:pPr>
        <w:spacing w:line="22" w:lineRule="atLeast"/>
        <w:shd w:val="clear" w:color="auto"/>
        <w:rPr>
          <w:rFonts w:ascii="宋体" w:hAnsi="宋体" w:cs="宋体"/>
          <w:color w:val="auto"/>
          <w:sz w:val="24"/>
          <w:highlight w:val="none"/>
        </w:rPr>
      </w:pPr>
      <w:r>
        <w:rPr>
          <w:rFonts w:ascii="宋体" w:hAnsi="宋体" w:cs="宋体"/>
          <w:color w:val="auto"/>
          <w:sz w:val="24"/>
          <w:highlight w:val="none"/>
        </w:rPr>
      </w:r>
      <w:r/>
    </w:p>
    <w:p>
      <w:pPr>
        <w:ind w:left="960"/>
        <w:spacing w:line="22" w:lineRule="atLeast"/>
        <w:shd w:val="clear" w:color="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default" w:ascii="宋体" w:hAnsi="宋体" w:cs="宋体"/>
          <w:bCs/>
          <w:color w:val="auto"/>
          <w:sz w:val="24"/>
          <w:highlight w:val="none"/>
          <w:u w:val="single"/>
          <w:lang w:eastAsia="zh-CN"/>
        </w:rPr>
        <w:t xml:space="preserve">高塍镇环保大道、科技大道标段绿化养护采购</w:t>
      </w:r>
      <w:r>
        <w:rPr>
          <w:rFonts w:hint="eastAsia" w:ascii="宋体" w:hAnsi="宋体" w:cs="宋体"/>
          <w:bCs/>
          <w:color w:val="auto"/>
          <w:sz w:val="24"/>
          <w:highlight w:val="none"/>
          <w:u w:val="single"/>
        </w:rPr>
        <w:t xml:space="preserve">  </w:t>
      </w:r>
      <w:r/>
    </w:p>
    <w:p>
      <w:pPr>
        <w:ind w:left="960"/>
        <w:spacing w:line="22" w:lineRule="atLeast"/>
        <w:shd w:val="clear" w:color="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r>
      <w:r/>
    </w:p>
    <w:p>
      <w:pPr>
        <w:ind w:left="960"/>
        <w:spacing w:line="22" w:lineRule="atLeast"/>
        <w:shd w:val="clear" w:color="auto"/>
        <w:rPr>
          <w:rFonts w:hint="default" w:ascii="宋体" w:hAnsi="宋体" w:cs="宋体"/>
          <w:color w:val="auto"/>
          <w:sz w:val="24"/>
          <w:highlight w:val="none"/>
          <w:u w:val="single"/>
          <w:lang w:val="en-US"/>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采购包   ：</w:t>
      </w:r>
      <w:r>
        <w:rPr>
          <w:rFonts w:hint="eastAsia" w:ascii="宋体" w:hAnsi="宋体" w:cs="Times New Roman"/>
          <w:bCs/>
          <w:color w:val="auto"/>
          <w:sz w:val="24"/>
          <w:szCs w:val="24"/>
          <w:highlight w:val="none"/>
          <w:u w:val="single"/>
          <w:lang w:val="en-US" w:eastAsia="zh-CN" w:bidi="ar-SA"/>
        </w:rPr>
        <w:t xml:space="preserve">                       </w:t>
      </w:r>
      <w:r/>
    </w:p>
    <w:p>
      <w:pPr>
        <w:ind w:left="960"/>
        <w:spacing w:line="22" w:lineRule="atLeas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pStyle w:val="1072"/>
        <w:spacing w:line="22" w:lineRule="atLeast"/>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72"/>
        <w:spacing w:line="22" w:lineRule="atLeast"/>
        <w:shd w:val="clear" w:color="auto"/>
        <w:rPr>
          <w:rFonts w:ascii="宋体" w:hAnsi="宋体" w:eastAsia="宋体" w:cs="宋体"/>
          <w:bCs/>
          <w:color w:val="auto"/>
          <w:highlight w:val="none"/>
          <w:u w:val="singl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p>
    <w:p>
      <w:pPr>
        <w:pStyle w:val="1072"/>
        <w:spacing w:line="22" w:lineRule="atLeast"/>
        <w:shd w:val="clear" w:color="auto"/>
        <w:rPr>
          <w:rFonts w:ascii="宋体" w:hAnsi="宋体" w:eastAsia="宋体" w:cs="宋体"/>
          <w:color w:val="auto"/>
          <w:szCs w:val="24"/>
          <w:highlight w:val="none"/>
        </w:rPr>
      </w:pPr>
      <w:r>
        <w:rPr>
          <w:rFonts w:hint="eastAsia" w:ascii="宋体" w:hAnsi="宋体" w:eastAsia="宋体" w:cs="宋体"/>
          <w:bCs/>
          <w:color w:val="auto"/>
          <w:highlight w:val="none"/>
        </w:rPr>
        <w:t xml:space="preserve">      </w:t>
      </w:r>
      <w:r/>
    </w:p>
    <w:p>
      <w:pPr>
        <w:shd w:val="clear" w:color="auto"/>
        <w:rPr>
          <w:rFonts w:ascii="宋体" w:hAnsi="宋体" w:cs="宋体"/>
          <w:color w:val="auto"/>
          <w:highlight w:val="none"/>
        </w:rPr>
      </w:pPr>
      <w:r>
        <w:rPr>
          <w:rFonts w:ascii="宋体" w:hAnsi="宋体" w:cs="宋体"/>
          <w:color w:val="auto"/>
          <w:highlight w:val="none"/>
        </w:rPr>
      </w:r>
      <w:r/>
    </w:p>
    <w:p>
      <w:pPr>
        <w:ind w:left="960"/>
        <w:spacing w:line="22" w:lineRule="atLeas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宜兴市高塍镇人民政府</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          </w:t>
      </w:r>
      <w:r/>
    </w:p>
    <w:p>
      <w:pPr>
        <w:ind w:left="960"/>
        <w:spacing w:line="22" w:lineRule="atLeas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spacing w:line="22" w:lineRule="atLeast"/>
        <w:shd w:val="clear" w:color="auto"/>
        <w:rPr>
          <w:rFonts w:ascii="宋体" w:hAnsi="宋体" w:cs="宋体"/>
          <w:color w:val="auto"/>
          <w:sz w:val="24"/>
          <w:highlight w:val="none"/>
        </w:rPr>
      </w:pPr>
      <w:r>
        <w:rPr>
          <w:rFonts w:ascii="宋体" w:hAnsi="宋体" w:cs="宋体"/>
          <w:color w:val="auto"/>
          <w:sz w:val="24"/>
          <w:highlight w:val="none"/>
        </w:rPr>
      </w:r>
      <w:r/>
    </w:p>
    <w:p>
      <w:pPr>
        <w:ind w:left="960"/>
        <w:spacing w:line="22" w:lineRule="atLeas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left="960"/>
        <w:spacing w:line="22" w:lineRule="atLeas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spacing w:line="22" w:lineRule="atLeast"/>
        <w:shd w:val="clear" w:color="auto"/>
        <w:rPr>
          <w:rFonts w:ascii="宋体" w:hAnsi="宋体" w:cs="宋体"/>
          <w:color w:val="auto"/>
          <w:sz w:val="24"/>
          <w:highlight w:val="none"/>
        </w:rPr>
      </w:pPr>
      <w:r>
        <w:rPr>
          <w:rFonts w:ascii="宋体" w:hAnsi="宋体" w:cs="宋体"/>
          <w:color w:val="auto"/>
          <w:sz w:val="24"/>
          <w:highlight w:val="none"/>
        </w:rPr>
      </w:r>
      <w:r/>
    </w:p>
    <w:p>
      <w:pPr>
        <w:ind w:firstLine="960"/>
        <w:spacing w:line="22" w:lineRule="atLeast"/>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ind w:firstLine="960"/>
        <w:spacing w:line="22" w:lineRule="atLeast"/>
        <w:shd w:val="clear" w:color="auto"/>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56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shd w:val="clear" w:color="auto"/>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shd w:val="clear" w:color="auto"/>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shd w:val="clear" w:color="auto"/>
        <w:rPr>
          <w:rFonts w:ascii="宋体" w:hAnsi="宋体" w:cs="宋体"/>
          <w:color w:val="auto"/>
          <w:sz w:val="24"/>
          <w:highlight w:val="none"/>
        </w:rPr>
      </w:pPr>
      <w:r>
        <w:rPr>
          <w:rFonts w:ascii="宋体" w:hAnsi="宋体" w:cs="宋体"/>
          <w:color w:val="auto"/>
          <w:sz w:val="24"/>
          <w:highlight w:val="none"/>
        </w:rPr>
      </w:r>
      <w:r/>
    </w:p>
    <w:p>
      <w:pPr>
        <w:pStyle w:val="1040"/>
        <w:shd w:val="clear" w:color="auto"/>
        <w:rPr>
          <w:rFonts w:ascii="宋体" w:hAnsi="宋体" w:cs="宋体"/>
          <w:color w:val="auto"/>
          <w:sz w:val="24"/>
          <w:highlight w:val="none"/>
        </w:rPr>
      </w:pPr>
      <w:r>
        <w:rPr>
          <w:rFonts w:ascii="宋体" w:hAnsi="宋体" w:cs="宋体"/>
          <w:color w:val="auto"/>
          <w:sz w:val="24"/>
          <w:highlight w:val="none"/>
        </w:rPr>
      </w:r>
      <w:r/>
    </w:p>
    <w:p>
      <w:pPr>
        <w:pStyle w:val="1041"/>
        <w:shd w:val="clear" w:color="auto"/>
        <w:rPr>
          <w:color w:val="auto"/>
          <w:highlight w:val="none"/>
        </w:rPr>
      </w:pPr>
      <w:r>
        <w:rPr>
          <w:color w:val="auto"/>
          <w:highlight w:val="none"/>
        </w:rPr>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公开招标的采购方式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 </w:t>
      </w:r>
      <w:r>
        <w:rPr>
          <w:rFonts w:hint="default" w:ascii="宋体" w:hAnsi="宋体" w:cs="宋体"/>
          <w:bCs/>
          <w:color w:val="auto"/>
          <w:sz w:val="24"/>
          <w:highlight w:val="none"/>
          <w:u w:val="single"/>
          <w:lang w:eastAsia="zh-CN"/>
        </w:rPr>
        <w:t xml:space="preserve">高塍镇环保大道、科技大道标段绿化养护采购</w:t>
      </w:r>
      <w:r>
        <w:rPr>
          <w:rFonts w:hint="eastAsia" w:ascii="宋体" w:hAnsi="宋体" w:cs="宋体"/>
          <w:bCs/>
          <w:color w:val="auto"/>
          <w:sz w:val="24"/>
          <w:highlight w:val="none"/>
          <w:u w:val="single"/>
        </w:rPr>
        <w:t xml:space="preserve">  标段：   绿化</w:t>
      </w:r>
      <w:r>
        <w:rPr>
          <w:rFonts w:hint="eastAsia" w:ascii="宋体" w:hAnsi="宋体" w:cs="宋体"/>
          <w:bCs/>
          <w:color w:val="auto"/>
          <w:sz w:val="24"/>
          <w:highlight w:val="none"/>
          <w:u w:val="single"/>
          <w:lang w:eastAsia="zh-CN"/>
        </w:rPr>
        <w:t xml:space="preserve">养护</w:t>
      </w:r>
      <w:r>
        <w:rPr>
          <w:rFonts w:hint="eastAsia" w:ascii="宋体" w:hAnsi="宋体" w:cs="宋体"/>
          <w:bCs/>
          <w:color w:val="auto"/>
          <w:sz w:val="24"/>
          <w:highlight w:val="none"/>
          <w:u w:val="single"/>
        </w:rPr>
        <w:t xml:space="preserve">项目</w:t>
      </w:r>
      <w:r>
        <w:rPr>
          <w:rFonts w:hint="eastAsia" w:ascii="宋体" w:hAnsi="宋体" w:cs="宋体"/>
          <w:color w:val="auto"/>
          <w:sz w:val="24"/>
          <w:highlight w:val="none"/>
        </w:rPr>
        <w:t xml:space="preserve">进行了采购。经评标委员会评审，采购人确定</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lang w:eastAsia="zh-CN"/>
        </w:rPr>
        <w:t xml:space="preserve">宜兴市高塍镇人民政府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shd w:val="clear" w:color="auto"/>
        <w:rPr>
          <w:rFonts w:ascii="宋体" w:hAnsi="宋体" w:cs="宋体"/>
          <w:color w:val="auto"/>
          <w:sz w:val="24"/>
          <w:szCs w:val="24"/>
          <w:highlight w:val="none"/>
        </w:rPr>
      </w:pPr>
      <w:r/>
      <w:bookmarkStart w:id="112" w:name="_Toc20421"/>
      <w:r/>
      <w:bookmarkStart w:id="113" w:name="_Toc22967"/>
      <w:r/>
      <w:bookmarkStart w:id="114" w:name="_Toc28855"/>
      <w:r/>
      <w:bookmarkStart w:id="115" w:name="_Toc19273"/>
      <w:r/>
      <w:bookmarkStart w:id="116" w:name="_Toc15367"/>
      <w:r>
        <w:rPr>
          <w:rFonts w:hint="eastAsia" w:ascii="宋体" w:hAnsi="宋体" w:cs="宋体"/>
          <w:b/>
          <w:color w:val="auto"/>
          <w:sz w:val="24"/>
          <w:szCs w:val="24"/>
          <w:highlight w:val="none"/>
        </w:rPr>
        <w:t xml:space="preserve">一、合同组成部分</w:t>
      </w:r>
      <w:bookmarkEnd w:id="112"/>
      <w:r/>
      <w:bookmarkEnd w:id="113"/>
      <w:r/>
      <w:bookmarkEnd w:id="114"/>
      <w:r/>
      <w:bookmarkEnd w:id="115"/>
      <w:r/>
      <w:bookmarkEnd w:id="116"/>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w:t>
      </w:r>
      <w:r>
        <w:rPr>
          <w:rFonts w:hint="eastAsia" w:ascii="宋体" w:hAnsi="宋体" w:cs="宋体"/>
          <w:color w:val="auto"/>
          <w:sz w:val="24"/>
          <w:szCs w:val="24"/>
          <w:highlight w:val="none"/>
          <w:lang w:eastAsia="zh-CN"/>
        </w:rPr>
        <w:t xml:space="preserve">份文件</w:t>
      </w:r>
      <w:r>
        <w:rPr>
          <w:rFonts w:hint="eastAsia" w:ascii="宋体" w:hAnsi="宋体" w:cs="宋体"/>
          <w:color w:val="auto"/>
          <w:sz w:val="24"/>
          <w:szCs w:val="24"/>
          <w:highlight w:val="none"/>
        </w:rPr>
        <w:t xml:space="preserve">的优先适用顺序如下：</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1、本合同及其补充合同、变更协议；</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2、中标通知书；</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 投标文件（含承诺、澄清或者说明文件）；</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 招标文件（含澄清或者修改文件）；</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 其他相关采购文件。</w:t>
      </w:r>
      <w:r/>
    </w:p>
    <w:p>
      <w:pPr>
        <w:pStyle w:val="1044"/>
        <w:ind w:firstLine="482"/>
        <w:spacing w:line="480" w:lineRule="exact"/>
        <w:shd w:val="clear" w:color="auto"/>
        <w:rPr>
          <w:rFonts w:ascii="Times New Roman" w:hAnsi="Times New Roman"/>
          <w:b/>
          <w:color w:val="auto"/>
          <w:sz w:val="24"/>
          <w:highlight w:val="none"/>
        </w:rPr>
      </w:pPr>
      <w:r/>
      <w:bookmarkStart w:id="117" w:name="_Toc9497"/>
      <w:r/>
      <w:bookmarkStart w:id="118" w:name="_Toc32454"/>
      <w:r/>
      <w:bookmarkStart w:id="119" w:name="_Toc26807"/>
      <w:r/>
      <w:bookmarkStart w:id="120" w:name="_Toc18683"/>
      <w:r/>
      <w:bookmarkStart w:id="121" w:name="_Toc30329"/>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合同内容</w:t>
      </w:r>
      <w:r/>
    </w:p>
    <w:p>
      <w:pPr>
        <w:ind w:firstLine="480"/>
        <w:spacing w:line="480" w:lineRule="exact"/>
        <w:shd w:val="clear" w:color="auto"/>
        <w:rPr>
          <w:rFonts w:ascii="宋体" w:hAnsi="宋体"/>
          <w:b/>
          <w:color w:val="auto"/>
          <w:sz w:val="24"/>
          <w:highlight w:val="none"/>
          <w:u w:val="single"/>
        </w:rPr>
      </w:pPr>
      <w:r>
        <w:rPr>
          <w:rFonts w:ascii="宋体" w:hAnsi="宋体"/>
          <w:color w:val="auto"/>
          <w:sz w:val="24"/>
          <w:highlight w:val="none"/>
        </w:rPr>
        <w:t xml:space="preserve">1、</w:t>
      </w:r>
      <w:r>
        <w:rPr>
          <w:rFonts w:hint="eastAsia" w:ascii="宋体" w:hAnsi="宋体"/>
          <w:color w:val="auto"/>
          <w:sz w:val="24"/>
          <w:highlight w:val="none"/>
        </w:rPr>
        <w:t xml:space="preserve">项目名称：</w:t>
      </w:r>
      <w:r>
        <w:rPr>
          <w:rFonts w:hint="default" w:ascii="宋体" w:hAnsi="宋体"/>
          <w:color w:val="auto"/>
          <w:sz w:val="24"/>
          <w:highlight w:val="none"/>
          <w:lang w:eastAsia="zh-CN"/>
        </w:rPr>
        <w:t xml:space="preserve">高塍镇环保大道、科技大道标段绿化养护采购</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绿化</w:t>
      </w:r>
      <w:r>
        <w:rPr>
          <w:rFonts w:hint="eastAsia" w:ascii="宋体" w:hAnsi="宋体"/>
          <w:color w:val="auto"/>
          <w:sz w:val="24"/>
          <w:highlight w:val="none"/>
          <w:lang w:eastAsia="zh-CN"/>
        </w:rPr>
        <w:t xml:space="preserve">养护</w:t>
      </w:r>
      <w:r>
        <w:rPr>
          <w:rFonts w:hint="eastAsia" w:ascii="宋体" w:hAnsi="宋体"/>
          <w:color w:val="auto"/>
          <w:sz w:val="24"/>
          <w:highlight w:val="none"/>
        </w:rPr>
        <w:t xml:space="preserve">项目</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绿化</w:t>
      </w:r>
      <w:r>
        <w:rPr>
          <w:rFonts w:hint="eastAsia" w:ascii="宋体" w:hAnsi="宋体"/>
          <w:color w:val="auto"/>
          <w:sz w:val="24"/>
          <w:highlight w:val="none"/>
          <w:lang w:eastAsia="zh-CN"/>
        </w:rPr>
        <w:t xml:space="preserve">养护</w:t>
      </w:r>
      <w:r>
        <w:rPr>
          <w:rFonts w:ascii="宋体" w:hAnsi="宋体"/>
          <w:color w:val="auto"/>
          <w:sz w:val="24"/>
          <w:highlight w:val="none"/>
        </w:rPr>
        <w:t xml:space="preserve">范围：详见绿化</w:t>
      </w:r>
      <w:r>
        <w:rPr>
          <w:rFonts w:hint="eastAsia" w:ascii="宋体" w:hAnsi="宋体"/>
          <w:color w:val="auto"/>
          <w:sz w:val="24"/>
          <w:highlight w:val="none"/>
        </w:rPr>
        <w:t xml:space="preserve">养护</w:t>
      </w:r>
      <w:r>
        <w:rPr>
          <w:rFonts w:ascii="宋体" w:hAnsi="宋体"/>
          <w:color w:val="auto"/>
          <w:sz w:val="24"/>
          <w:highlight w:val="none"/>
        </w:rPr>
        <w:t xml:space="preserve">清单</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、绿化</w:t>
      </w:r>
      <w:r>
        <w:rPr>
          <w:rFonts w:hint="eastAsia" w:ascii="宋体" w:hAnsi="宋体"/>
          <w:color w:val="auto"/>
          <w:sz w:val="24"/>
          <w:highlight w:val="none"/>
          <w:lang w:eastAsia="zh-CN"/>
        </w:rPr>
        <w:t xml:space="preserve">养护</w:t>
      </w:r>
      <w:r>
        <w:rPr>
          <w:rFonts w:ascii="宋体" w:hAnsi="宋体"/>
          <w:color w:val="auto"/>
          <w:sz w:val="24"/>
          <w:highlight w:val="none"/>
        </w:rPr>
        <w:t xml:space="preserve">交接时间：</w:t>
      </w:r>
      <w:r>
        <w:rPr>
          <w:rFonts w:hint="eastAsia" w:ascii="宋体" w:hAnsi="宋体"/>
          <w:color w:val="auto"/>
          <w:sz w:val="24"/>
          <w:highlight w:val="none"/>
          <w:u w:val="single"/>
        </w:rPr>
        <w:t xml:space="preserve"> 2025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日</w:t>
      </w:r>
      <w:r>
        <w:rPr>
          <w:rFonts w:hint="eastAsia" w:ascii="宋体" w:hAnsi="宋体"/>
          <w:color w:val="auto"/>
          <w:sz w:val="24"/>
          <w:highlight w:val="none"/>
        </w:rPr>
        <w:t xml:space="preserve">和甲方通知。</w:t>
      </w:r>
      <w:r/>
    </w:p>
    <w:p>
      <w:pPr>
        <w:ind w:firstLine="480"/>
        <w:spacing w:line="480" w:lineRule="exact"/>
        <w:shd w:val="clear" w:color="auto"/>
        <w:rPr>
          <w:color w:val="auto"/>
          <w:sz w:val="24"/>
          <w:highlight w:val="none"/>
        </w:rPr>
      </w:pPr>
      <w:r>
        <w:rPr>
          <w:rFonts w:hint="eastAsia" w:ascii="宋体" w:hAnsi="宋体"/>
          <w:color w:val="auto"/>
          <w:sz w:val="24"/>
          <w:highlight w:val="none"/>
        </w:rPr>
        <w:t xml:space="preserve">4</w:t>
      </w:r>
      <w:r>
        <w:rPr>
          <w:color w:val="auto"/>
          <w:sz w:val="24"/>
          <w:highlight w:val="none"/>
        </w:rPr>
        <w:t xml:space="preserve">、</w:t>
      </w:r>
      <w:r>
        <w:rPr>
          <w:rFonts w:hint="eastAsia"/>
          <w:color w:val="auto"/>
          <w:sz w:val="24"/>
          <w:highlight w:val="none"/>
          <w:lang w:eastAsia="zh-CN"/>
        </w:rPr>
        <w:t xml:space="preserve">养护</w:t>
      </w:r>
      <w:r>
        <w:rPr>
          <w:color w:val="auto"/>
          <w:sz w:val="24"/>
          <w:highlight w:val="none"/>
        </w:rPr>
        <w:t xml:space="preserve">期限自</w:t>
      </w:r>
      <w:r>
        <w:rPr>
          <w:color w:val="auto"/>
          <w:sz w:val="24"/>
          <w:highlight w:val="none"/>
          <w:u w:val="single"/>
        </w:rPr>
        <w:t xml:space="preserve"> </w:t>
      </w:r>
      <w:r>
        <w:rPr>
          <w:rFonts w:hint="eastAsia"/>
          <w:color w:val="auto"/>
          <w:sz w:val="24"/>
          <w:highlight w:val="none"/>
          <w:u w:val="single"/>
        </w:rPr>
        <w:t xml:space="preserve">2025 </w:t>
      </w:r>
      <w:r>
        <w:rPr>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color w:val="auto"/>
          <w:sz w:val="24"/>
          <w:highlight w:val="none"/>
          <w:u w:val="single"/>
        </w:rPr>
        <w:t xml:space="preserve"> </w:t>
      </w:r>
      <w:r>
        <w:rPr>
          <w:color w:val="auto"/>
          <w:sz w:val="24"/>
          <w:highlight w:val="none"/>
        </w:rPr>
        <w:t xml:space="preserve">日起至</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rPr>
        <w:t xml:space="preserve">月</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color w:val="auto"/>
          <w:sz w:val="24"/>
          <w:highlight w:val="none"/>
        </w:rPr>
        <w:t xml:space="preserve">日止。</w:t>
      </w:r>
      <w:r/>
    </w:p>
    <w:p>
      <w:pPr>
        <w:ind w:firstLine="480"/>
        <w:spacing w:line="480" w:lineRule="exact"/>
        <w:shd w:val="clear" w:color="auto"/>
        <w:rPr>
          <w:color w:val="auto"/>
          <w:sz w:val="24"/>
          <w:highlight w:val="none"/>
        </w:rPr>
      </w:pPr>
      <w:r>
        <w:rPr>
          <w:rFonts w:hint="eastAsia"/>
          <w:color w:val="auto"/>
          <w:sz w:val="24"/>
          <w:highlight w:val="none"/>
        </w:rPr>
        <w:t xml:space="preserve">   （绿地管养时间是从接管之日起截止至</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日）</w:t>
      </w:r>
      <w:r/>
    </w:p>
    <w:p>
      <w:pPr>
        <w:ind w:firstLine="480"/>
        <w:spacing w:line="480" w:lineRule="exact"/>
        <w:shd w:val="clear" w:color="auto"/>
        <w:rPr>
          <w:color w:val="auto"/>
          <w:sz w:val="24"/>
          <w:highlight w:val="none"/>
        </w:rPr>
      </w:pPr>
      <w:r>
        <w:rPr>
          <w:rFonts w:hint="eastAsia"/>
          <w:color w:val="auto"/>
          <w:sz w:val="24"/>
          <w:highlight w:val="none"/>
        </w:rPr>
        <w:t xml:space="preserve">5、年度工程量的调整于年底由甲方核实确认。</w:t>
      </w:r>
      <w:r/>
    </w:p>
    <w:p>
      <w:pPr>
        <w:ind w:firstLine="480"/>
        <w:spacing w:line="480" w:lineRule="exact"/>
        <w:shd w:val="clear" w:color="auto"/>
        <w:rPr>
          <w:color w:val="auto"/>
          <w:sz w:val="24"/>
          <w:highlight w:val="none"/>
        </w:rPr>
      </w:pPr>
      <w:r>
        <w:rPr>
          <w:rFonts w:hint="eastAsia"/>
          <w:color w:val="auto"/>
          <w:sz w:val="24"/>
          <w:highlight w:val="none"/>
        </w:rPr>
        <w:t xml:space="preserve">6、项目经理：</w:t>
      </w:r>
      <w:r>
        <w:rPr>
          <w:rFonts w:hint="eastAsia"/>
          <w:color w:val="auto"/>
          <w:sz w:val="24"/>
          <w:highlight w:val="none"/>
          <w:u w:val="single"/>
        </w:rPr>
        <w:t xml:space="preserve">             </w:t>
      </w:r>
      <w:r>
        <w:rPr>
          <w:rFonts w:hint="eastAsia"/>
          <w:color w:val="auto"/>
          <w:sz w:val="24"/>
          <w:highlight w:val="none"/>
        </w:rPr>
        <w:t xml:space="preserve">身份证号码</w:t>
      </w:r>
      <w:r>
        <w:rPr>
          <w:rFonts w:hint="eastAsia"/>
          <w:color w:val="auto"/>
          <w:sz w:val="24"/>
          <w:highlight w:val="none"/>
          <w:u w:val="single"/>
        </w:rPr>
        <w:t xml:space="preserve">                                      </w:t>
      </w:r>
      <w:r/>
    </w:p>
    <w:p>
      <w:pPr>
        <w:ind w:firstLine="480"/>
        <w:spacing w:line="480" w:lineRule="exact"/>
        <w:shd w:val="clear" w:color="auto"/>
        <w:rPr>
          <w:color w:val="auto"/>
          <w:sz w:val="24"/>
          <w:highlight w:val="none"/>
        </w:rPr>
      </w:pPr>
      <w:r>
        <w:rPr>
          <w:rFonts w:hint="eastAsia"/>
          <w:color w:val="auto"/>
          <w:sz w:val="24"/>
          <w:highlight w:val="none"/>
        </w:rPr>
        <w:t xml:space="preserve">7、绿地面积：</w:t>
      </w:r>
      <w:r>
        <w:rPr>
          <w:rFonts w:hint="eastAsia"/>
          <w:color w:val="auto"/>
          <w:sz w:val="24"/>
          <w:highlight w:val="none"/>
          <w:u w:val="single"/>
        </w:rPr>
        <w:t xml:space="preserve">            ㎡ </w:t>
      </w:r>
      <w:bookmarkEnd w:id="117"/>
      <w:r/>
      <w:bookmarkEnd w:id="118"/>
      <w:r/>
      <w:bookmarkEnd w:id="119"/>
      <w:r/>
      <w:bookmarkEnd w:id="120"/>
      <w:r/>
      <w:bookmarkEnd w:id="121"/>
      <w:r/>
      <w:r/>
    </w:p>
    <w:p>
      <w:pPr>
        <w:pStyle w:val="1044"/>
        <w:ind w:firstLine="482"/>
        <w:spacing w:line="480" w:lineRule="exact"/>
        <w:shd w:val="clear" w:color="auto"/>
        <w:rPr>
          <w:rFonts w:ascii="Times New Roman" w:hAnsi="Times New Roman"/>
          <w:color w:val="auto"/>
          <w:sz w:val="24"/>
          <w:highlight w:val="none"/>
        </w:rPr>
      </w:pPr>
      <w:r>
        <w:rPr>
          <w:rFonts w:hint="eastAsia" w:ascii="Times New Roman" w:hAnsi="Times New Roman"/>
          <w:b/>
          <w:color w:val="auto"/>
          <w:sz w:val="24"/>
          <w:highlight w:val="none"/>
        </w:rPr>
        <w:t xml:space="preserve">三、绿化养护基本要求与养护质量标准</w:t>
      </w:r>
      <w:r/>
    </w:p>
    <w:p>
      <w:pPr>
        <w:pStyle w:val="1044"/>
        <w:ind w:firstLine="482"/>
        <w:jc w:val="left"/>
        <w:spacing w:line="480" w:lineRule="exact"/>
        <w:shd w:val="clear" w:color="auto"/>
        <w:rPr>
          <w:rFonts w:hAnsi="宋体"/>
          <w:color w:val="auto"/>
          <w:sz w:val="24"/>
          <w:highlight w:val="none"/>
        </w:rPr>
      </w:pPr>
      <w:r>
        <w:rPr>
          <w:rFonts w:hint="eastAsia" w:hAnsi="宋体"/>
          <w:color w:val="auto"/>
          <w:sz w:val="24"/>
          <w:highlight w:val="none"/>
          <w:u w:val="single"/>
        </w:rPr>
        <w:t xml:space="preserve">按照附件一《宜兴市公共绿地养护基本要求》、附件二(《宜兴市绿地养护质量标准》</w:t>
      </w:r>
      <w:r>
        <w:rPr>
          <w:rFonts w:hint="eastAsia" w:hAnsi="宋体"/>
          <w:color w:val="auto"/>
          <w:sz w:val="24"/>
          <w:highlight w:val="none"/>
          <w:u w:val="single"/>
          <w:lang w:eastAsia="zh-CN"/>
        </w:rPr>
        <w:t xml:space="preserve">）</w:t>
      </w:r>
      <w:r>
        <w:rPr>
          <w:rFonts w:hint="eastAsia" w:hAnsi="宋体"/>
          <w:color w:val="auto"/>
          <w:sz w:val="24"/>
          <w:highlight w:val="none"/>
          <w:u w:val="single"/>
        </w:rPr>
        <w:t xml:space="preserve">执行。</w:t>
      </w:r>
      <w:r/>
    </w:p>
    <w:p>
      <w:pPr>
        <w:pStyle w:val="1044"/>
        <w:ind w:firstLine="482"/>
        <w:spacing w:line="480" w:lineRule="exact"/>
        <w:shd w:val="clear" w:color="auto"/>
        <w:rPr>
          <w:rFonts w:ascii="Times New Roman" w:hAnsi="Times New Roman"/>
          <w:b/>
          <w:color w:val="auto"/>
          <w:sz w:val="24"/>
          <w:highlight w:val="none"/>
        </w:rPr>
      </w:pPr>
      <w:r>
        <w:rPr>
          <w:rFonts w:hint="eastAsia" w:ascii="Times New Roman" w:hAnsi="Times New Roman"/>
          <w:b/>
          <w:color w:val="auto"/>
          <w:sz w:val="24"/>
          <w:highlight w:val="none"/>
        </w:rPr>
        <w:t xml:space="preserve">四</w:t>
      </w:r>
      <w:r>
        <w:rPr>
          <w:rFonts w:ascii="Times New Roman" w:hAnsi="Times New Roman"/>
          <w:b/>
          <w:color w:val="auto"/>
          <w:sz w:val="24"/>
          <w:highlight w:val="none"/>
        </w:rPr>
        <w:t xml:space="preserve">、</w:t>
      </w:r>
      <w:r>
        <w:rPr>
          <w:rFonts w:hint="eastAsia" w:ascii="Times New Roman" w:hAnsi="Times New Roman"/>
          <w:b/>
          <w:color w:val="auto"/>
          <w:sz w:val="24"/>
          <w:highlight w:val="none"/>
          <w:lang w:eastAsia="zh-CN"/>
        </w:rPr>
        <w:t xml:space="preserve">采购人</w:t>
      </w:r>
      <w:r>
        <w:rPr>
          <w:rFonts w:hint="eastAsia" w:ascii="Times New Roman" w:hAnsi="Times New Roman"/>
          <w:b/>
          <w:color w:val="auto"/>
          <w:sz w:val="24"/>
          <w:highlight w:val="none"/>
        </w:rPr>
        <w:t xml:space="preserve">（甲方）</w:t>
      </w:r>
      <w:r>
        <w:rPr>
          <w:rFonts w:ascii="Times New Roman" w:hAnsi="Times New Roman"/>
          <w:b/>
          <w:color w:val="auto"/>
          <w:sz w:val="24"/>
          <w:highlight w:val="none"/>
        </w:rPr>
        <w:t xml:space="preserve">权利和义务</w:t>
      </w:r>
      <w:r/>
    </w:p>
    <w:p>
      <w:pPr>
        <w:pStyle w:val="1044"/>
        <w:ind w:firstLine="482"/>
        <w:spacing w:line="48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1、按照甲方招标文件的要求及乙方投标文件中的承诺，对乙方提供的服务及履行本合同情况实行验收考核和其他相关管理工作。</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2、按照</w:t>
      </w:r>
      <w:r>
        <w:rPr>
          <w:rFonts w:hint="eastAsia" w:ascii="宋体" w:hAnsi="宋体"/>
          <w:color w:val="auto"/>
          <w:sz w:val="24"/>
          <w:highlight w:val="none"/>
          <w:lang w:val="en-US" w:eastAsia="zh-CN"/>
        </w:rPr>
        <w:t xml:space="preserve">附件三</w:t>
      </w:r>
      <w:r>
        <w:rPr>
          <w:rFonts w:ascii="宋体" w:hAnsi="宋体"/>
          <w:color w:val="auto"/>
          <w:sz w:val="24"/>
          <w:highlight w:val="none"/>
        </w:rPr>
        <w:t xml:space="preserve">《</w:t>
      </w:r>
      <w:r>
        <w:rPr>
          <w:rFonts w:hint="eastAsia" w:ascii="宋体" w:hAnsi="宋体"/>
          <w:color w:val="auto"/>
          <w:sz w:val="24"/>
          <w:highlight w:val="none"/>
        </w:rPr>
        <w:t xml:space="preserve">宜兴市公共绿地养护管理检查考核办法（试行）</w:t>
      </w:r>
      <w:r>
        <w:rPr>
          <w:rFonts w:ascii="宋体" w:hAnsi="宋体"/>
          <w:color w:val="auto"/>
          <w:sz w:val="24"/>
          <w:highlight w:val="none"/>
        </w:rPr>
        <w:t xml:space="preserve">》，</w:t>
      </w:r>
      <w:r>
        <w:rPr>
          <w:rFonts w:hint="eastAsia" w:ascii="宋体" w:hAnsi="宋体"/>
          <w:color w:val="auto"/>
          <w:sz w:val="24"/>
          <w:highlight w:val="none"/>
          <w:lang w:eastAsia="zh-CN"/>
        </w:rPr>
        <w:t xml:space="preserve">宜兴市高塍镇人民政府</w:t>
      </w:r>
      <w:r>
        <w:rPr>
          <w:rFonts w:ascii="宋体" w:hAnsi="宋体"/>
          <w:color w:val="auto"/>
          <w:sz w:val="24"/>
          <w:highlight w:val="none"/>
        </w:rPr>
        <w:t xml:space="preserve">负责市管绿地养护管理的日常验收考核工作</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乙方的绿化</w:t>
      </w:r>
      <w:r>
        <w:rPr>
          <w:rFonts w:ascii="宋体" w:hAnsi="宋体"/>
          <w:color w:val="auto"/>
          <w:sz w:val="24"/>
          <w:highlight w:val="none"/>
        </w:rPr>
        <w:t xml:space="preserve">养护质量进行</w:t>
      </w:r>
      <w:r>
        <w:rPr>
          <w:rFonts w:hint="eastAsia" w:ascii="宋体" w:hAnsi="宋体"/>
          <w:color w:val="auto"/>
          <w:sz w:val="24"/>
          <w:highlight w:val="none"/>
        </w:rPr>
        <w:t xml:space="preserve">考核打分，甲方根据考核结果支付养护费用</w:t>
      </w:r>
      <w:r>
        <w:rPr>
          <w:rFonts w:ascii="宋体" w:hAnsi="宋体"/>
          <w:color w:val="auto"/>
          <w:sz w:val="24"/>
          <w:highlight w:val="none"/>
        </w:rPr>
        <w:t xml:space="preserve">。</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3、因突发事件及重大活动，</w:t>
      </w:r>
      <w:r>
        <w:rPr>
          <w:rFonts w:hint="eastAsia" w:ascii="宋体" w:hAnsi="宋体"/>
          <w:color w:val="auto"/>
          <w:sz w:val="24"/>
          <w:highlight w:val="none"/>
        </w:rPr>
        <w:t xml:space="preserve">甲方</w:t>
      </w:r>
      <w:r>
        <w:rPr>
          <w:rFonts w:ascii="宋体" w:hAnsi="宋体"/>
          <w:color w:val="auto"/>
          <w:sz w:val="24"/>
          <w:highlight w:val="none"/>
        </w:rPr>
        <w:t xml:space="preserve">需调动</w:t>
      </w:r>
      <w:r>
        <w:rPr>
          <w:rFonts w:hint="eastAsia" w:ascii="宋体" w:hAnsi="宋体"/>
          <w:color w:val="auto"/>
          <w:sz w:val="24"/>
          <w:highlight w:val="none"/>
        </w:rPr>
        <w:t xml:space="preserve">乙方</w:t>
      </w:r>
      <w:r>
        <w:rPr>
          <w:rFonts w:ascii="宋体" w:hAnsi="宋体"/>
          <w:color w:val="auto"/>
          <w:sz w:val="24"/>
          <w:highlight w:val="none"/>
        </w:rPr>
        <w:t xml:space="preserve">人员、设备时，</w:t>
      </w:r>
      <w:r>
        <w:rPr>
          <w:rFonts w:hint="eastAsia" w:ascii="宋体" w:hAnsi="宋体"/>
          <w:color w:val="auto"/>
          <w:sz w:val="24"/>
          <w:highlight w:val="none"/>
        </w:rPr>
        <w:t xml:space="preserve">承包人</w:t>
      </w:r>
      <w:r>
        <w:rPr>
          <w:rFonts w:ascii="宋体" w:hAnsi="宋体"/>
          <w:color w:val="auto"/>
          <w:sz w:val="24"/>
          <w:highlight w:val="none"/>
        </w:rPr>
        <w:t xml:space="preserve">应服从安排予以配合，但因此发生的费用由</w:t>
      </w:r>
      <w:r>
        <w:rPr>
          <w:rFonts w:hint="eastAsia" w:ascii="宋体" w:hAnsi="宋体"/>
          <w:color w:val="auto"/>
          <w:sz w:val="24"/>
          <w:highlight w:val="none"/>
        </w:rPr>
        <w:t xml:space="preserve">甲方</w:t>
      </w:r>
      <w:r>
        <w:rPr>
          <w:rFonts w:ascii="宋体" w:hAnsi="宋体"/>
          <w:color w:val="auto"/>
          <w:sz w:val="24"/>
          <w:highlight w:val="none"/>
        </w:rPr>
        <w:t xml:space="preserve">承担。</w:t>
      </w:r>
      <w:r/>
    </w:p>
    <w:p>
      <w:pPr>
        <w:pStyle w:val="1044"/>
        <w:ind w:firstLine="482"/>
        <w:spacing w:line="480" w:lineRule="exact"/>
        <w:shd w:val="clear" w:color="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4、在合同养护期内，因政府需要征用、改造、临时占用绿地等需要调整乙方</w:t>
      </w:r>
      <w:r>
        <w:rPr>
          <w:rFonts w:hint="eastAsia" w:hAnsi="宋体" w:cs="Times New Roman"/>
          <w:color w:val="auto"/>
          <w:sz w:val="24"/>
          <w:highlight w:val="none"/>
          <w:lang w:val="en-US" w:eastAsia="zh-CN" w:bidi="ar-SA"/>
        </w:rPr>
        <w:t xml:space="preserve">养护</w:t>
      </w:r>
      <w:r>
        <w:rPr>
          <w:rFonts w:hint="eastAsia" w:ascii="宋体" w:hAnsi="宋体" w:eastAsia="宋体" w:cs="Times New Roman"/>
          <w:color w:val="auto"/>
          <w:sz w:val="24"/>
          <w:highlight w:val="none"/>
          <w:lang w:val="en-US" w:eastAsia="zh-CN" w:bidi="ar-SA"/>
        </w:rPr>
        <w:t xml:space="preserve">绿化地段（范围）和</w:t>
      </w:r>
      <w:r>
        <w:rPr>
          <w:rFonts w:hint="eastAsia" w:hAnsi="宋体" w:cs="Times New Roman"/>
          <w:color w:val="auto"/>
          <w:sz w:val="24"/>
          <w:highlight w:val="none"/>
          <w:lang w:val="en-US" w:eastAsia="zh-CN" w:bidi="ar-SA"/>
        </w:rPr>
        <w:t xml:space="preserve">养护</w:t>
      </w:r>
      <w:r>
        <w:rPr>
          <w:rFonts w:hint="eastAsia" w:ascii="宋体" w:hAnsi="宋体" w:eastAsia="宋体" w:cs="Times New Roman"/>
          <w:color w:val="auto"/>
          <w:sz w:val="24"/>
          <w:highlight w:val="none"/>
          <w:lang w:val="en-US" w:eastAsia="zh-CN" w:bidi="ar-SA"/>
        </w:rPr>
        <w:t xml:space="preserve">等级时，退出原养护地段（范围），或相应减少养护范围及经费，由此造成的经济损失，甲方不负赔偿责任。</w:t>
      </w:r>
      <w:r/>
    </w:p>
    <w:p>
      <w:pPr>
        <w:pStyle w:val="1044"/>
        <w:ind w:firstLine="482"/>
        <w:spacing w:line="480" w:lineRule="exact"/>
        <w:shd w:val="clear" w:color="auto"/>
        <w:tabs>
          <w:tab w:val="left" w:pos="54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五</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承包人（乙方）</w:t>
      </w:r>
      <w:r>
        <w:rPr>
          <w:rFonts w:ascii="Times New Roman" w:hAnsi="Times New Roman"/>
          <w:b/>
          <w:color w:val="auto"/>
          <w:sz w:val="24"/>
          <w:highlight w:val="none"/>
        </w:rPr>
        <w:t xml:space="preserve">权利和义务</w:t>
      </w:r>
      <w:r/>
    </w:p>
    <w:p>
      <w:pPr>
        <w:ind w:firstLine="54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1、须严格按照合同条款、本次招投标要求、绿地养护质量标准、考评办法及相关规定，精心组织养护，确保绿地养护质量，承担设施、人员安全和公共安全的全部责任。</w:t>
      </w:r>
      <w:r/>
    </w:p>
    <w:p>
      <w:pPr>
        <w:ind w:firstLine="54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2、严格履行投标书中承诺、投标书及询标答复有关承诺。</w:t>
      </w:r>
      <w:r>
        <w:rPr>
          <w:rFonts w:hint="eastAsia" w:ascii="宋体" w:hAnsi="宋体"/>
          <w:color w:val="auto"/>
          <w:sz w:val="24"/>
          <w:szCs w:val="30"/>
          <w:highlight w:val="none"/>
        </w:rPr>
        <w:t xml:space="preserve">项目经理原则上中标后不得更换。</w:t>
      </w:r>
      <w:r/>
    </w:p>
    <w:p>
      <w:pPr>
        <w:ind w:firstLine="480"/>
        <w:spacing w:line="480" w:lineRule="exact"/>
        <w:shd w:val="clear" w:color="auto"/>
        <w:rPr>
          <w:color w:val="auto"/>
          <w:sz w:val="24"/>
          <w:highlight w:val="none"/>
        </w:rPr>
      </w:pPr>
      <w:r>
        <w:rPr>
          <w:rFonts w:hint="eastAsia" w:ascii="宋体" w:hAnsi="宋体"/>
          <w:color w:val="auto"/>
          <w:sz w:val="24"/>
          <w:highlight w:val="none"/>
        </w:rPr>
        <w:t xml:space="preserve">3、养护作业人员及数量的投入、机械设备的投入必须与投标时作出的承诺相一致，</w:t>
      </w:r>
      <w:r>
        <w:rPr>
          <w:rFonts w:ascii="宋体" w:hAnsi="宋体"/>
          <w:color w:val="auto"/>
          <w:sz w:val="24"/>
          <w:szCs w:val="30"/>
          <w:highlight w:val="none"/>
        </w:rPr>
        <w:t xml:space="preserve">应具备专业养护管理人员和专业技术工人进行作业</w:t>
      </w:r>
      <w:r>
        <w:rPr>
          <w:rFonts w:hint="eastAsia" w:ascii="宋体" w:hAnsi="宋体"/>
          <w:color w:val="auto"/>
          <w:sz w:val="24"/>
          <w:highlight w:val="none"/>
        </w:rPr>
        <w:t xml:space="preserve">。</w:t>
      </w:r>
      <w:r>
        <w:rPr>
          <w:rFonts w:hint="eastAsia" w:ascii="宋体" w:hAnsi="宋体"/>
          <w:color w:val="auto"/>
          <w:sz w:val="24"/>
          <w:szCs w:val="30"/>
          <w:highlight w:val="none"/>
        </w:rPr>
        <w:t xml:space="preserve">正常养护绿地养护人员按照相应养护等级最低要求配置人员；</w:t>
      </w:r>
      <w:r>
        <w:rPr>
          <w:rFonts w:ascii="宋体" w:hAnsi="宋体"/>
          <w:color w:val="auto"/>
          <w:sz w:val="24"/>
          <w:szCs w:val="30"/>
          <w:highlight w:val="none"/>
        </w:rPr>
        <w:t xml:space="preserve">施工过程中无违章操作现象，无安全事故。</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highlight w:val="none"/>
        </w:rPr>
        <w:t xml:space="preserve">4、</w:t>
      </w:r>
      <w:r>
        <w:rPr>
          <w:rFonts w:hint="eastAsia" w:ascii="宋体" w:hAnsi="宋体"/>
          <w:color w:val="auto"/>
          <w:sz w:val="24"/>
          <w:szCs w:val="30"/>
          <w:highlight w:val="none"/>
        </w:rPr>
        <w:t xml:space="preserve">须建立每日巡视制度，每天对绿地进行巡视，并做好巡视记录（人员名单和联系方法报至甲方备案）。如发现绿地内有违章搭建、无证开挖等其他破坏绿地的行为，</w:t>
      </w:r>
      <w:r>
        <w:rPr>
          <w:rFonts w:hint="eastAsia" w:ascii="宋体" w:hAnsi="宋体"/>
          <w:color w:val="auto"/>
          <w:sz w:val="24"/>
          <w:highlight w:val="none"/>
        </w:rPr>
        <w:t xml:space="preserve">必须当场予以制止，及时拆除违章搭建和恢复绿地原貌，并及时上报主管部门</w:t>
      </w:r>
      <w:r>
        <w:rPr>
          <w:rFonts w:hint="eastAsia" w:ascii="宋体" w:hAnsi="宋体"/>
          <w:color w:val="auto"/>
          <w:sz w:val="24"/>
          <w:szCs w:val="30"/>
          <w:highlight w:val="none"/>
        </w:rPr>
        <w:t xml:space="preserve">。</w:t>
      </w:r>
      <w:r/>
    </w:p>
    <w:p>
      <w:pPr>
        <w:ind w:firstLine="480"/>
        <w:spacing w:line="480" w:lineRule="exact"/>
        <w:shd w:val="clear" w:color="auto"/>
        <w:rPr>
          <w:rFonts w:hint="eastAsia" w:ascii="宋体" w:hAnsi="宋体" w:eastAsia="宋体" w:cs="Times New Roman"/>
          <w:color w:val="auto"/>
          <w:sz w:val="24"/>
          <w:szCs w:val="30"/>
          <w:highlight w:val="none"/>
        </w:rPr>
      </w:pPr>
      <w:r>
        <w:rPr>
          <w:rFonts w:hint="eastAsia" w:ascii="宋体" w:hAnsi="宋体" w:eastAsia="宋体" w:cs="Times New Roman"/>
          <w:color w:val="auto"/>
          <w:sz w:val="24"/>
          <w:szCs w:val="30"/>
          <w:highlight w:val="none"/>
        </w:rPr>
        <w:t xml:space="preserve">5、须在所管辖范围内设立建筑面积至少60㎡的项目管理部一处（项目经理及项目管理人员日常办公场所、交通车辆能到达）。每个标段必须配备一辆养护企业绿化巡查标志明显的巡视汽车（面包车、皮卡车或轿车）。</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szCs w:val="30"/>
          <w:highlight w:val="none"/>
        </w:rPr>
        <w:t xml:space="preserve">6、</w:t>
      </w:r>
      <w:r>
        <w:rPr>
          <w:rFonts w:ascii="宋体" w:hAnsi="宋体"/>
          <w:color w:val="auto"/>
          <w:sz w:val="24"/>
          <w:highlight w:val="none"/>
        </w:rPr>
        <w:t xml:space="preserve">养护单位须</w:t>
      </w:r>
      <w:r>
        <w:rPr>
          <w:rFonts w:hint="eastAsia" w:ascii="宋体" w:hAnsi="宋体"/>
          <w:color w:val="auto"/>
          <w:sz w:val="24"/>
          <w:highlight w:val="none"/>
        </w:rPr>
        <w:t xml:space="preserve">制定合理的安全施工管理方案，加强安全生产管理，并</w:t>
      </w:r>
      <w:r>
        <w:rPr>
          <w:rFonts w:hint="eastAsia" w:ascii="宋体" w:hAnsi="宋体"/>
          <w:color w:val="auto"/>
          <w:sz w:val="24"/>
          <w:highlight w:val="none"/>
          <w:lang w:eastAsia="zh-CN"/>
        </w:rPr>
        <w:t xml:space="preserve">配备</w:t>
      </w:r>
      <w:r>
        <w:rPr>
          <w:rFonts w:hint="eastAsia" w:ascii="宋体" w:hAnsi="宋体"/>
          <w:color w:val="auto"/>
          <w:sz w:val="24"/>
          <w:highlight w:val="none"/>
        </w:rPr>
        <w:t xml:space="preserve">安全员，对养护作业人员进行施工安全教育培训（包括岗前安全教育、养护施工安全教育、园林机械设备使用安全和安全检查等），并监督养护作业人员做好安全防范措施。加强日常巡查，及时发现、解除安全隐患，同时通过为养护工人购买保险等方式来规避风险。在合同养护期内，由于乙方管理不善，引起政府职能部门处罚、停工整改或发生安全事故出现财物受损、人员伤亡事件的，由乙方负责处理解决，处理过程中所发生的费用（包括赔偿费用）由乙方自行承担。</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szCs w:val="30"/>
          <w:highlight w:val="none"/>
        </w:rPr>
        <w:t xml:space="preserve">7、须制定合理的文明施工管理方案，主动</w:t>
      </w:r>
      <w:r>
        <w:rPr>
          <w:rFonts w:ascii="宋体" w:hAnsi="宋体"/>
          <w:color w:val="auto"/>
          <w:sz w:val="24"/>
          <w:szCs w:val="30"/>
          <w:highlight w:val="none"/>
        </w:rPr>
        <w:t xml:space="preserve">培训教育</w:t>
      </w:r>
      <w:r>
        <w:rPr>
          <w:rFonts w:hint="eastAsia" w:ascii="宋体" w:hAnsi="宋体"/>
          <w:color w:val="auto"/>
          <w:sz w:val="24"/>
          <w:szCs w:val="30"/>
          <w:highlight w:val="none"/>
        </w:rPr>
        <w:t xml:space="preserve">，加强绿化养护的文明施工管理工作。</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szCs w:val="30"/>
          <w:highlight w:val="none"/>
        </w:rPr>
        <w:t xml:space="preserve">8、须制定合理的抗灾应急抢险预案，组织一支稳定的110应急抢险队伍，配备</w:t>
      </w:r>
      <w:r>
        <w:rPr>
          <w:rFonts w:hint="eastAsia" w:ascii="宋体" w:hAnsi="宋体"/>
          <w:color w:val="auto"/>
          <w:sz w:val="24"/>
          <w:highlight w:val="none"/>
        </w:rPr>
        <w:t xml:space="preserve">制式专业浇灌水车</w:t>
      </w:r>
      <w:r>
        <w:rPr>
          <w:rFonts w:hint="eastAsia" w:ascii="宋体" w:hAnsi="宋体"/>
          <w:color w:val="auto"/>
          <w:sz w:val="24"/>
          <w:szCs w:val="30"/>
          <w:highlight w:val="none"/>
        </w:rPr>
        <w:t xml:space="preserve">、毛竹、刚竹、竹梯、铁丝、油</w:t>
      </w:r>
      <w:r>
        <w:rPr>
          <w:rFonts w:hint="eastAsia" w:ascii="宋体" w:hAnsi="宋体"/>
          <w:color w:val="auto"/>
          <w:sz w:val="24"/>
          <w:szCs w:val="30"/>
          <w:highlight w:val="none"/>
        </w:rPr>
        <w:t xml:space="preserve">锯（电锯）等必备的抢险车辆、工具设备和物资，并落实专人负责抢险工作。应急抢险队伍必须由身体健康、体力好、熟悉绿化业务的人员组成，应统一着装（工作服），穿反光背心。保持全天24小时通信畅通，接到抢险任务后半小时内到达现场，在第一时间内解除险情。出现强对流等恶劣天气时，事先做好高大树木加固、危枝危膀剪除等防范措施，抢险应急队伍24小时值班待命；事中做到抢险人员主动巡视，主动发现问题、主动解除险情；事后及时清理现场做好善后工作。在做好本标段范围绿地内的应急抢险任务外，服从招标人的统一调度，确保完成招标人另行安排的</w:t>
      </w:r>
      <w:r>
        <w:rPr>
          <w:rFonts w:hint="eastAsia" w:ascii="宋体" w:hAnsi="宋体"/>
          <w:color w:val="auto"/>
          <w:sz w:val="24"/>
          <w:szCs w:val="30"/>
          <w:highlight w:val="none"/>
          <w:lang w:eastAsia="zh-CN"/>
        </w:rPr>
        <w:t xml:space="preserve">其他</w:t>
      </w:r>
      <w:r>
        <w:rPr>
          <w:rFonts w:hint="eastAsia" w:ascii="宋体" w:hAnsi="宋体"/>
          <w:color w:val="auto"/>
          <w:sz w:val="24"/>
          <w:szCs w:val="30"/>
          <w:highlight w:val="none"/>
        </w:rPr>
        <w:t xml:space="preserve">应急抢险任务。</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szCs w:val="30"/>
          <w:highlight w:val="none"/>
        </w:rPr>
        <w:t xml:space="preserve">9、节假日，须在保持正常养护的基础上</w:t>
      </w:r>
      <w:r>
        <w:rPr>
          <w:rFonts w:hint="eastAsia" w:ascii="宋体" w:hAnsi="宋体"/>
          <w:color w:val="auto"/>
          <w:sz w:val="24"/>
          <w:szCs w:val="30"/>
          <w:highlight w:val="none"/>
          <w:lang w:eastAsia="zh-CN"/>
        </w:rPr>
        <w:t xml:space="preserve">加大</w:t>
      </w:r>
      <w:r>
        <w:rPr>
          <w:rFonts w:hint="eastAsia" w:ascii="宋体" w:hAnsi="宋体"/>
          <w:color w:val="auto"/>
          <w:sz w:val="24"/>
          <w:szCs w:val="30"/>
          <w:highlight w:val="none"/>
        </w:rPr>
        <w:t xml:space="preserve">养护力度。</w:t>
      </w:r>
      <w:r/>
    </w:p>
    <w:p>
      <w:pPr>
        <w:ind w:firstLine="480"/>
        <w:spacing w:line="480" w:lineRule="exact"/>
        <w:shd w:val="clear" w:color="auto"/>
        <w:rPr>
          <w:rFonts w:hAnsi="宋体"/>
          <w:color w:val="auto"/>
          <w:sz w:val="24"/>
          <w:highlight w:val="none"/>
        </w:rPr>
      </w:pPr>
      <w:r>
        <w:rPr>
          <w:rFonts w:hint="eastAsia" w:ascii="宋体" w:hAnsi="宋体"/>
          <w:color w:val="auto"/>
          <w:sz w:val="24"/>
          <w:highlight w:val="none"/>
        </w:rPr>
        <w:t xml:space="preserve">10</w:t>
      </w:r>
      <w:r>
        <w:rPr>
          <w:rFonts w:hint="eastAsia" w:hAnsi="宋体"/>
          <w:color w:val="auto"/>
          <w:sz w:val="24"/>
          <w:highlight w:val="none"/>
        </w:rPr>
        <w:t xml:space="preserve">、</w:t>
      </w:r>
      <w:r>
        <w:rPr>
          <w:rFonts w:hint="eastAsia" w:ascii="宋体" w:hAnsi="宋体"/>
          <w:color w:val="auto"/>
          <w:sz w:val="24"/>
          <w:highlight w:val="none"/>
        </w:rPr>
        <w:t xml:space="preserve">在合同期间所产生的园林废弃物，须集中收集后送至专业处置场所进行资源化利用。</w:t>
      </w:r>
      <w:r/>
    </w:p>
    <w:p>
      <w:pPr>
        <w:ind w:firstLine="480"/>
        <w:spacing w:line="480" w:lineRule="exact"/>
        <w:shd w:val="clear" w:color="auto"/>
        <w:rPr>
          <w:rFonts w:hAnsi="宋体"/>
          <w:color w:val="auto"/>
          <w:sz w:val="24"/>
          <w:highlight w:val="none"/>
        </w:rPr>
      </w:pPr>
      <w:r>
        <w:rPr>
          <w:rFonts w:hint="eastAsia" w:ascii="宋体" w:hAnsi="宋体"/>
          <w:color w:val="auto"/>
          <w:sz w:val="24"/>
          <w:highlight w:val="none"/>
        </w:rPr>
        <w:t xml:space="preserve">11、超出常规养护范围的工作，需提前报甲方审批。中标地段原工程量清单中未纳入的周围相邻绿化（单位绿化或责任</w:t>
      </w:r>
      <w:r>
        <w:rPr>
          <w:rFonts w:hint="eastAsia" w:ascii="宋体" w:hAnsi="宋体"/>
          <w:color w:val="auto"/>
          <w:sz w:val="24"/>
          <w:highlight w:val="none"/>
          <w:lang w:eastAsia="zh-CN"/>
        </w:rPr>
        <w:t xml:space="preserve">养护</w:t>
      </w:r>
      <w:r>
        <w:rPr>
          <w:rFonts w:hint="eastAsia" w:ascii="宋体" w:hAnsi="宋体"/>
          <w:color w:val="auto"/>
          <w:sz w:val="24"/>
          <w:highlight w:val="none"/>
        </w:rPr>
        <w:t xml:space="preserve">单位不明的绿化），在该标段交接完毕后5日内书面提交具体位置及工程量清单，经甲方核验批准后纳入经费核算范围，未及时提出的，视作无偿义务养护。</w:t>
      </w:r>
      <w:r/>
    </w:p>
    <w:p>
      <w:pPr>
        <w:ind w:firstLine="482"/>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12、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highlight w:val="none"/>
        </w:rPr>
        <w:t xml:space="preserve">13、</w:t>
      </w:r>
      <w:r>
        <w:rPr>
          <w:rFonts w:hint="eastAsia" w:ascii="宋体" w:hAnsi="宋体"/>
          <w:color w:val="auto"/>
          <w:sz w:val="24"/>
          <w:szCs w:val="30"/>
          <w:highlight w:val="none"/>
        </w:rPr>
        <w:t xml:space="preserve">养护合同到期，乙方应积极配合新中标企业做好现场苗木清点等绿地移交工作，对绿地中存在的问题需在规定时间内整改到位。</w:t>
      </w:r>
      <w:r>
        <w:rPr>
          <w:rFonts w:ascii="宋体" w:hAnsi="宋体"/>
          <w:color w:val="auto"/>
          <w:sz w:val="24"/>
          <w:szCs w:val="30"/>
          <w:highlight w:val="none"/>
        </w:rPr>
        <w:t xml:space="preserve">逾期整改不到位</w:t>
      </w:r>
      <w:r>
        <w:rPr>
          <w:rFonts w:hint="eastAsia" w:ascii="宋体" w:hAnsi="宋体"/>
          <w:color w:val="auto"/>
          <w:sz w:val="24"/>
          <w:szCs w:val="30"/>
          <w:highlight w:val="none"/>
        </w:rPr>
        <w:t xml:space="preserve">的，甲方有权另请其他绿化养护企业</w:t>
      </w:r>
      <w:r>
        <w:rPr>
          <w:rFonts w:ascii="宋体" w:hAnsi="宋体"/>
          <w:color w:val="auto"/>
          <w:sz w:val="24"/>
          <w:szCs w:val="30"/>
          <w:highlight w:val="none"/>
        </w:rPr>
        <w:t xml:space="preserve">进行整改，费用按定额计取，从所在标段</w:t>
      </w:r>
      <w:r>
        <w:rPr>
          <w:rFonts w:hint="eastAsia" w:ascii="宋体" w:hAnsi="宋体"/>
          <w:color w:val="auto"/>
          <w:sz w:val="24"/>
          <w:szCs w:val="30"/>
          <w:highlight w:val="none"/>
        </w:rPr>
        <w:t xml:space="preserve">养护</w:t>
      </w:r>
      <w:r>
        <w:rPr>
          <w:rFonts w:ascii="宋体" w:hAnsi="宋体"/>
          <w:color w:val="auto"/>
          <w:sz w:val="24"/>
          <w:szCs w:val="30"/>
          <w:highlight w:val="none"/>
        </w:rPr>
        <w:t xml:space="preserve">经费中列支。</w:t>
      </w:r>
      <w:r/>
    </w:p>
    <w:p>
      <w:pPr>
        <w:ind w:firstLine="480"/>
        <w:spacing w:line="480" w:lineRule="exact"/>
        <w:shd w:val="clear" w:color="auto"/>
        <w:rPr>
          <w:b/>
          <w:color w:val="auto"/>
          <w:sz w:val="24"/>
          <w:highlight w:val="none"/>
        </w:rPr>
      </w:pPr>
      <w:r>
        <w:rPr>
          <w:rFonts w:hint="eastAsia" w:ascii="宋体" w:hAnsi="宋体"/>
          <w:color w:val="auto"/>
          <w:sz w:val="24"/>
          <w:highlight w:val="none"/>
        </w:rPr>
        <w:t xml:space="preserve">14</w:t>
      </w:r>
      <w:r>
        <w:rPr>
          <w:rFonts w:hint="eastAsia" w:hAnsi="宋体"/>
          <w:color w:val="auto"/>
          <w:sz w:val="24"/>
          <w:highlight w:val="none"/>
        </w:rPr>
        <w:t xml:space="preserve">、其他按照附件一《宜兴市公共绿地养护基本</w:t>
      </w:r>
      <w:r>
        <w:rPr>
          <w:rFonts w:hint="eastAsia" w:ascii="宋体" w:hAnsi="宋体"/>
          <w:color w:val="auto"/>
          <w:sz w:val="24"/>
          <w:szCs w:val="30"/>
          <w:highlight w:val="none"/>
        </w:rPr>
        <w:t xml:space="preserve">要求》、附件二《宜兴市绿地养护质量标准》、附件三《宜兴市公共</w:t>
      </w:r>
      <w:r>
        <w:rPr>
          <w:rFonts w:ascii="宋体" w:hAnsi="宋体"/>
          <w:color w:val="auto"/>
          <w:sz w:val="24"/>
          <w:szCs w:val="30"/>
          <w:highlight w:val="none"/>
        </w:rPr>
        <w:t xml:space="preserve">绿地养护管理</w:t>
      </w:r>
      <w:r>
        <w:rPr>
          <w:rFonts w:hint="eastAsia" w:ascii="宋体" w:hAnsi="宋体"/>
          <w:color w:val="auto"/>
          <w:sz w:val="24"/>
          <w:szCs w:val="30"/>
          <w:highlight w:val="none"/>
        </w:rPr>
        <w:t xml:space="preserve">检查</w:t>
      </w:r>
      <w:r>
        <w:rPr>
          <w:rFonts w:ascii="宋体" w:hAnsi="宋体"/>
          <w:color w:val="auto"/>
          <w:sz w:val="24"/>
          <w:szCs w:val="30"/>
          <w:highlight w:val="none"/>
        </w:rPr>
        <w:t xml:space="preserve">考核办法（</w:t>
      </w:r>
      <w:r>
        <w:rPr>
          <w:rFonts w:hint="eastAsia" w:ascii="宋体" w:hAnsi="宋体"/>
          <w:color w:val="auto"/>
          <w:sz w:val="24"/>
          <w:szCs w:val="30"/>
          <w:highlight w:val="none"/>
        </w:rPr>
        <w:t xml:space="preserve">试行</w:t>
      </w:r>
      <w:r>
        <w:rPr>
          <w:rFonts w:ascii="宋体" w:hAnsi="宋体"/>
          <w:color w:val="auto"/>
          <w:sz w:val="24"/>
          <w:szCs w:val="30"/>
          <w:highlight w:val="none"/>
        </w:rPr>
        <w:t xml:space="preserve">）</w:t>
      </w:r>
      <w:r>
        <w:rPr>
          <w:rFonts w:hint="eastAsia" w:ascii="宋体" w:hAnsi="宋体"/>
          <w:color w:val="auto"/>
          <w:sz w:val="24"/>
          <w:szCs w:val="30"/>
          <w:highlight w:val="none"/>
        </w:rPr>
        <w:t xml:space="preserve">》</w:t>
      </w:r>
      <w:r>
        <w:rPr>
          <w:rFonts w:hint="eastAsia" w:hAnsi="宋体"/>
          <w:color w:val="auto"/>
          <w:sz w:val="24"/>
          <w:highlight w:val="none"/>
        </w:rPr>
        <w:t xml:space="preserve">。（附件后附）</w:t>
      </w:r>
      <w:r/>
    </w:p>
    <w:p>
      <w:pPr>
        <w:ind w:firstLine="472"/>
        <w:spacing w:line="480" w:lineRule="exact"/>
        <w:shd w:val="clear" w:color="auto"/>
        <w:rPr>
          <w:rFonts w:ascii="宋体" w:hAnsi="宋体"/>
          <w:b/>
          <w:color w:val="auto"/>
          <w:sz w:val="24"/>
          <w:highlight w:val="none"/>
        </w:rPr>
      </w:pPr>
      <w:r>
        <w:rPr>
          <w:rFonts w:hint="eastAsia" w:ascii="宋体" w:hAnsi="宋体"/>
          <w:b/>
          <w:color w:val="auto"/>
          <w:sz w:val="24"/>
          <w:highlight w:val="none"/>
        </w:rPr>
        <w:t xml:space="preserve">六、合同价款及调整</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1、本合同采用</w:t>
      </w:r>
      <w:r>
        <w:rPr>
          <w:rFonts w:hint="eastAsia" w:ascii="宋体" w:hAnsi="宋体"/>
          <w:color w:val="auto"/>
          <w:sz w:val="24"/>
          <w:highlight w:val="none"/>
          <w:u w:val="single"/>
        </w:rPr>
        <w:t xml:space="preserve">固定单价（单位面积年养护费用的价格）合同</w:t>
      </w:r>
      <w:r>
        <w:rPr>
          <w:rFonts w:hint="eastAsia" w:ascii="宋体" w:hAnsi="宋体"/>
          <w:color w:val="auto"/>
          <w:sz w:val="24"/>
          <w:highlight w:val="none"/>
        </w:rPr>
        <w:t xml:space="preserve">的方式确定，固定单价不因市场变化和政策性等相关因素而</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任何调整（材料及人工工资不</w:t>
      </w:r>
      <w:r>
        <w:rPr>
          <w:rFonts w:hint="eastAsia" w:ascii="宋体" w:hAnsi="宋体"/>
          <w:color w:val="auto"/>
          <w:sz w:val="24"/>
          <w:highlight w:val="none"/>
          <w:lang w:eastAsia="zh-CN"/>
        </w:rPr>
        <w:t xml:space="preserve">做调整</w:t>
      </w:r>
      <w:r>
        <w:rPr>
          <w:rFonts w:hint="eastAsia" w:ascii="宋体" w:hAnsi="宋体"/>
          <w:color w:val="auto"/>
          <w:sz w:val="24"/>
          <w:highlight w:val="none"/>
        </w:rPr>
        <w:t xml:space="preserve">）。</w:t>
      </w:r>
      <w:r/>
    </w:p>
    <w:p>
      <w:pPr>
        <w:ind w:firstLine="480"/>
        <w:spacing w:line="48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2、调整条件：</w:t>
      </w:r>
      <w:r>
        <w:rPr>
          <w:rFonts w:hint="eastAsia" w:ascii="宋体" w:hAnsi="宋体"/>
          <w:color w:val="auto"/>
          <w:sz w:val="24"/>
          <w:highlight w:val="none"/>
          <w:u w:val="single"/>
        </w:rPr>
        <w:t xml:space="preserve"> 增加或减少绿地</w:t>
      </w:r>
      <w:r>
        <w:rPr>
          <w:rFonts w:hint="eastAsia" w:ascii="宋体" w:hAnsi="宋体"/>
          <w:color w:val="auto"/>
          <w:sz w:val="24"/>
          <w:highlight w:val="none"/>
          <w:u w:val="single"/>
          <w:lang w:eastAsia="zh-CN"/>
        </w:rPr>
        <w:t xml:space="preserve">养护</w:t>
      </w:r>
      <w:r>
        <w:rPr>
          <w:rFonts w:hint="eastAsia" w:ascii="宋体" w:hAnsi="宋体"/>
          <w:color w:val="auto"/>
          <w:sz w:val="24"/>
          <w:highlight w:val="none"/>
          <w:u w:val="single"/>
        </w:rPr>
        <w:t xml:space="preserve">面积的通知。</w:t>
      </w:r>
      <w:r/>
    </w:p>
    <w:p>
      <w:pPr>
        <w:ind w:firstLine="480"/>
        <w:spacing w:line="48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3、调整方式：</w:t>
      </w:r>
      <w:r>
        <w:rPr>
          <w:rFonts w:hint="eastAsia" w:ascii="宋体" w:hAnsi="宋体" w:eastAsia="宋体" w:cs="Times New Roman"/>
          <w:color w:val="auto"/>
          <w:sz w:val="24"/>
          <w:highlight w:val="none"/>
          <w:u w:val="single"/>
        </w:rPr>
        <w:t xml:space="preserve"> 按实际绿化养护面积结算</w:t>
      </w:r>
      <w:r>
        <w:rPr>
          <w:rFonts w:hint="eastAsia" w:ascii="宋体" w:hAnsi="宋体" w:eastAsia="宋体" w:cs="Times New Roman"/>
          <w:color w:val="auto"/>
          <w:sz w:val="24"/>
          <w:highlight w:val="none"/>
        </w:rPr>
        <w:t xml:space="preserve">。</w:t>
      </w:r>
      <w:r/>
    </w:p>
    <w:p>
      <w:pPr>
        <w:pStyle w:val="1044"/>
        <w:ind w:firstLine="482"/>
        <w:spacing w:line="480" w:lineRule="exact"/>
        <w:shd w:val="clear" w:color="auto"/>
        <w:tabs>
          <w:tab w:val="left" w:pos="540" w:leader="none"/>
        </w:tabs>
        <w:rPr>
          <w:rFonts w:ascii="Times New Roman" w:hAnsi="Times New Roman"/>
          <w:b/>
          <w:color w:val="auto"/>
          <w:sz w:val="24"/>
          <w:highlight w:val="none"/>
        </w:rPr>
      </w:pPr>
      <w:r>
        <w:rPr>
          <w:rFonts w:hint="eastAsia" w:hAnsi="宋体"/>
          <w:b/>
          <w:color w:val="auto"/>
          <w:sz w:val="24"/>
          <w:highlight w:val="none"/>
        </w:rPr>
        <w:t xml:space="preserve">七</w:t>
      </w:r>
      <w:r>
        <w:rPr>
          <w:rFonts w:hAnsi="宋体"/>
          <w:b/>
          <w:color w:val="auto"/>
          <w:sz w:val="24"/>
          <w:highlight w:val="none"/>
        </w:rPr>
        <w:t xml:space="preserve">、</w:t>
      </w:r>
      <w:r>
        <w:rPr>
          <w:rFonts w:ascii="Times New Roman" w:hAnsi="Times New Roman"/>
          <w:b/>
          <w:color w:val="auto"/>
          <w:sz w:val="24"/>
          <w:highlight w:val="none"/>
        </w:rPr>
        <w:t xml:space="preserve">价格与支付</w:t>
      </w:r>
      <w:r/>
    </w:p>
    <w:p>
      <w:pPr>
        <w:ind w:firstLine="480"/>
        <w:spacing w:line="48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1、合同价格按此次中标价格执行，合同总金额为人民币</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w:t>
      </w:r>
      <w:r/>
    </w:p>
    <w:p>
      <w:pPr>
        <w:ind w:firstLine="480"/>
        <w:spacing w:line="480" w:lineRule="exact"/>
        <w:shd w:val="clear" w:color="auto"/>
        <w:rPr>
          <w:rFonts w:hAnsi="宋体"/>
          <w:color w:val="auto"/>
          <w:sz w:val="24"/>
          <w:highlight w:val="none"/>
        </w:rPr>
      </w:pPr>
      <w:r>
        <w:rPr>
          <w:rFonts w:hint="eastAsia" w:ascii="宋体" w:hAnsi="宋体"/>
          <w:color w:val="auto"/>
          <w:sz w:val="24"/>
          <w:highlight w:val="none"/>
        </w:rPr>
        <w:t xml:space="preserve">2、养护单价</w:t>
      </w:r>
      <w:r/>
    </w:p>
    <w:p>
      <w:pPr>
        <w:ind w:firstLine="840"/>
        <w:spacing w:line="48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一级绿地=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元/（㎡*年）</w:t>
      </w:r>
      <w:r/>
    </w:p>
    <w:p>
      <w:pPr>
        <w:ind w:firstLine="840"/>
        <w:spacing w:line="480" w:lineRule="exact"/>
        <w:shd w:val="clear" w:color="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草花</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元/（㎡*年）</w:t>
      </w:r>
      <w:r/>
    </w:p>
    <w:p>
      <w:pPr>
        <w:ind w:firstLine="840"/>
        <w:spacing w:line="48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草坪=</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元/（㎡*年）</w:t>
      </w:r>
      <w:r/>
    </w:p>
    <w:p>
      <w:pPr>
        <w:ind w:firstLine="840"/>
        <w:spacing w:line="48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灌木=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元/（㎡*年）</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
          <w:color w:val="auto"/>
          <w:sz w:val="24"/>
          <w:highlight w:val="none"/>
        </w:rPr>
        <w:t xml:space="preserve">如养护单价/12*养护期限（月）*面积的得数与投标总价不一致，以养护单价为准</w:t>
      </w:r>
      <w:r>
        <w:rPr>
          <w:rFonts w:hint="eastAsia" w:hAnsi="宋体"/>
          <w:b/>
          <w:color w:val="auto"/>
          <w:sz w:val="24"/>
          <w:highlight w:val="none"/>
        </w:rPr>
        <w:t xml:space="preserve">。</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highlight w:val="none"/>
        </w:rPr>
        <w:t xml:space="preserve">（2）</w:t>
      </w:r>
      <w:r>
        <w:rPr>
          <w:rFonts w:hint="eastAsia" w:ascii="宋体" w:hAnsi="宋体"/>
          <w:color w:val="auto"/>
          <w:sz w:val="24"/>
          <w:szCs w:val="30"/>
          <w:highlight w:val="none"/>
        </w:rPr>
        <w:t xml:space="preserve">清单数量与现场数量可能略有出入，本项目养护费结算仍以绿地实际</w:t>
      </w:r>
      <w:r>
        <w:rPr>
          <w:rFonts w:hint="eastAsia" w:ascii="宋体" w:hAnsi="宋体"/>
          <w:color w:val="auto"/>
          <w:sz w:val="24"/>
          <w:szCs w:val="30"/>
          <w:highlight w:val="none"/>
          <w:lang w:eastAsia="zh-CN"/>
        </w:rPr>
        <w:t xml:space="preserve">养护</w:t>
      </w:r>
      <w:r>
        <w:rPr>
          <w:rFonts w:hint="eastAsia" w:ascii="宋体" w:hAnsi="宋体"/>
          <w:color w:val="auto"/>
          <w:sz w:val="24"/>
          <w:szCs w:val="30"/>
          <w:highlight w:val="none"/>
        </w:rPr>
        <w:t xml:space="preserve">面积为准。因政策性原因，需要调整绿地面积的，由甲方按照实际面积调整合同价格。在合同养护期内，退出或减少养护范围和等级的原因消除后，仍由乙方按合同继续养护，如有增加养护面积的，按实调整；如有改造提升绿地等级的，若该标段中标时有相应等级的养护单价，按该单价进行调整；若该标段中标时无相应等级的养护单价，则按原等级的中标养护单价乘以等级系数进行调整，等级系数=调整后绿地等级的最高限价÷调整前绿地等级的最高限价，即三级调整为一级的等级系数=</w:t>
      </w:r>
      <w:r>
        <w:rPr>
          <w:rFonts w:hint="eastAsia" w:ascii="宋体" w:hAnsi="宋体"/>
          <w:color w:val="auto"/>
          <w:sz w:val="24"/>
          <w:szCs w:val="30"/>
          <w:highlight w:val="none"/>
          <w:lang w:val="en-US" w:eastAsia="zh-CN"/>
        </w:rPr>
        <w:t xml:space="preserve">4.55</w:t>
      </w:r>
      <w:r>
        <w:rPr>
          <w:rFonts w:hint="eastAsia" w:ascii="宋体" w:hAnsi="宋体"/>
          <w:color w:val="auto"/>
          <w:sz w:val="24"/>
          <w:szCs w:val="30"/>
          <w:highlight w:val="none"/>
        </w:rPr>
        <w:t xml:space="preserve">÷</w:t>
      </w:r>
      <w:r>
        <w:rPr>
          <w:rFonts w:hint="eastAsia" w:ascii="宋体" w:hAnsi="宋体"/>
          <w:color w:val="auto"/>
          <w:sz w:val="24"/>
          <w:szCs w:val="30"/>
          <w:highlight w:val="none"/>
          <w:lang w:val="en-US" w:eastAsia="zh-CN"/>
        </w:rPr>
        <w:t xml:space="preserve">2.73</w:t>
      </w:r>
      <w:r>
        <w:rPr>
          <w:rFonts w:hint="eastAsia" w:ascii="宋体" w:hAnsi="宋体"/>
          <w:color w:val="auto"/>
          <w:sz w:val="24"/>
          <w:szCs w:val="30"/>
          <w:highlight w:val="none"/>
        </w:rPr>
        <w:t xml:space="preserve">=1.667，三级调整为二级的等级系数=</w:t>
      </w:r>
      <w:r>
        <w:rPr>
          <w:rFonts w:hint="eastAsia" w:ascii="宋体" w:hAnsi="宋体"/>
          <w:color w:val="auto"/>
          <w:sz w:val="24"/>
          <w:szCs w:val="30"/>
          <w:highlight w:val="none"/>
          <w:lang w:val="en-US" w:eastAsia="zh-CN"/>
        </w:rPr>
        <w:t xml:space="preserve">3.64</w:t>
      </w:r>
      <w:r>
        <w:rPr>
          <w:rFonts w:hint="eastAsia" w:ascii="宋体" w:hAnsi="宋体"/>
          <w:color w:val="auto"/>
          <w:sz w:val="24"/>
          <w:szCs w:val="30"/>
          <w:highlight w:val="none"/>
        </w:rPr>
        <w:t xml:space="preserve">÷</w:t>
      </w:r>
      <w:r>
        <w:rPr>
          <w:rFonts w:hint="eastAsia" w:ascii="宋体" w:hAnsi="宋体"/>
          <w:color w:val="auto"/>
          <w:sz w:val="24"/>
          <w:szCs w:val="30"/>
          <w:highlight w:val="none"/>
          <w:lang w:val="en-US" w:eastAsia="zh-CN"/>
        </w:rPr>
        <w:t xml:space="preserve">2.73</w:t>
      </w:r>
      <w:r>
        <w:rPr>
          <w:rFonts w:hint="eastAsia" w:ascii="宋体" w:hAnsi="宋体"/>
          <w:color w:val="auto"/>
          <w:sz w:val="24"/>
          <w:szCs w:val="30"/>
          <w:highlight w:val="none"/>
        </w:rPr>
        <w:t xml:space="preserve">=1.333，二级调整为一级的等级系数=</w:t>
      </w:r>
      <w:r>
        <w:rPr>
          <w:rFonts w:hint="eastAsia" w:ascii="宋体" w:hAnsi="宋体"/>
          <w:color w:val="auto"/>
          <w:sz w:val="24"/>
          <w:szCs w:val="30"/>
          <w:highlight w:val="none"/>
          <w:lang w:val="en-US" w:eastAsia="zh-CN"/>
        </w:rPr>
        <w:t xml:space="preserve">4.55</w:t>
      </w:r>
      <w:r>
        <w:rPr>
          <w:rFonts w:hint="eastAsia" w:ascii="宋体" w:hAnsi="宋体"/>
          <w:color w:val="auto"/>
          <w:sz w:val="24"/>
          <w:szCs w:val="30"/>
          <w:highlight w:val="none"/>
        </w:rPr>
        <w:t xml:space="preserve">÷</w:t>
      </w:r>
      <w:r>
        <w:rPr>
          <w:rFonts w:hint="eastAsia" w:ascii="宋体" w:hAnsi="宋体"/>
          <w:color w:val="auto"/>
          <w:sz w:val="24"/>
          <w:szCs w:val="30"/>
          <w:highlight w:val="none"/>
          <w:lang w:val="en-US" w:eastAsia="zh-CN"/>
        </w:rPr>
        <w:t xml:space="preserve">3.64</w:t>
      </w:r>
      <w:r>
        <w:rPr>
          <w:rFonts w:hint="eastAsia" w:ascii="宋体" w:hAnsi="宋体"/>
          <w:color w:val="auto"/>
          <w:sz w:val="24"/>
          <w:szCs w:val="30"/>
          <w:highlight w:val="none"/>
        </w:rPr>
        <w:t xml:space="preserve">=1.25。</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highlight w:val="none"/>
        </w:rPr>
        <w:t xml:space="preserve">（3）</w:t>
      </w:r>
      <w:r>
        <w:rPr>
          <w:rFonts w:hint="eastAsia" w:ascii="宋体" w:hAnsi="宋体"/>
          <w:color w:val="auto"/>
          <w:sz w:val="24"/>
          <w:szCs w:val="30"/>
          <w:highlight w:val="none"/>
        </w:rPr>
        <w:t xml:space="preserve">相应等级的养护单价在合同养护期内不</w:t>
      </w:r>
      <w:r>
        <w:rPr>
          <w:rFonts w:hint="eastAsia" w:ascii="宋体" w:hAnsi="宋体"/>
          <w:color w:val="auto"/>
          <w:sz w:val="24"/>
          <w:szCs w:val="30"/>
          <w:highlight w:val="none"/>
          <w:lang w:eastAsia="zh-CN"/>
        </w:rPr>
        <w:t xml:space="preserve">做</w:t>
      </w:r>
      <w:r>
        <w:rPr>
          <w:rFonts w:hint="eastAsia" w:ascii="宋体" w:hAnsi="宋体"/>
          <w:color w:val="auto"/>
          <w:sz w:val="24"/>
          <w:szCs w:val="30"/>
          <w:highlight w:val="none"/>
        </w:rPr>
        <w:t xml:space="preserve">任何调整。</w:t>
      </w:r>
      <w:r/>
    </w:p>
    <w:p>
      <w:pPr>
        <w:ind w:firstLine="480"/>
        <w:spacing w:line="480" w:lineRule="exact"/>
        <w:shd w:val="clear" w:color="auto"/>
        <w:rPr>
          <w:rFonts w:ascii="宋体" w:hAnsi="宋体"/>
          <w:color w:val="auto"/>
          <w:sz w:val="24"/>
          <w:szCs w:val="30"/>
          <w:highlight w:val="none"/>
        </w:rPr>
      </w:pPr>
      <w:r>
        <w:rPr>
          <w:rFonts w:hint="eastAsia" w:ascii="宋体" w:hAnsi="宋体"/>
          <w:color w:val="auto"/>
          <w:sz w:val="24"/>
          <w:szCs w:val="30"/>
          <w:highlight w:val="none"/>
        </w:rPr>
        <w:t xml:space="preserve">（4）合同价中包含乙方车辆运营、工人运输等的费用。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（5）合同价中包含行道树的养护费用。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（6）合同价中包含标段内水塘的养护费用。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szCs w:val="22"/>
          <w:highlight w:val="none"/>
        </w:rPr>
        <w:t xml:space="preserve">（7）</w:t>
      </w:r>
      <w:r>
        <w:rPr>
          <w:rFonts w:hint="eastAsia" w:ascii="宋体" w:hAnsi="宋体"/>
          <w:color w:val="auto"/>
          <w:sz w:val="24"/>
          <w:highlight w:val="none"/>
        </w:rPr>
        <w:t xml:space="preserve">合同价中2%为乙方安全文明施工费用。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（8）合同价中包含人行道杂草清理的养护费用。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（9）合同期内进行</w:t>
      </w:r>
      <w:r>
        <w:rPr>
          <w:rFonts w:hint="eastAsia" w:ascii="宋体" w:hAnsi="宋体"/>
          <w:bCs/>
          <w:color w:val="auto"/>
          <w:sz w:val="24"/>
          <w:highlight w:val="none"/>
        </w:rPr>
        <w:t xml:space="preserve">共计乔木总量</w:t>
      </w:r>
      <w:r>
        <w:rPr>
          <w:rFonts w:hint="eastAsia" w:ascii="宋体" w:hAnsi="宋体"/>
          <w:color w:val="auto"/>
          <w:sz w:val="24"/>
          <w:highlight w:val="none"/>
        </w:rPr>
        <w:t xml:space="preserve">2%以内的疏林工程（乙方应根据</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布置的工作计划实施）。</w:t>
      </w:r>
      <w:r/>
    </w:p>
    <w:p>
      <w:pPr>
        <w:ind w:firstLine="480"/>
        <w:spacing w:line="480" w:lineRule="exact"/>
        <w:shd w:val="clear" w:color="auto"/>
        <w:rPr>
          <w:rFonts w:ascii="宋体" w:hAnsi="宋体"/>
          <w:color w:val="auto"/>
          <w:sz w:val="24"/>
          <w:szCs w:val="24"/>
          <w:highlight w:val="none"/>
        </w:rPr>
      </w:pPr>
      <w:r>
        <w:rPr>
          <w:rFonts w:hint="eastAsia" w:ascii="宋体" w:hAnsi="宋体"/>
          <w:color w:val="auto"/>
          <w:sz w:val="24"/>
          <w:highlight w:val="none"/>
        </w:rPr>
        <w:t xml:space="preserve">（10）处理市民投诉、毁绿、占绿等社会问题的相关费用。</w:t>
      </w:r>
      <w:r/>
    </w:p>
    <w:p>
      <w:pPr>
        <w:ind w:firstLine="480"/>
        <w:spacing w:line="480" w:lineRule="exact"/>
        <w:shd w:val="clear" w:color="auto"/>
        <w:rPr>
          <w:rFonts w:ascii="宋体" w:hAnsi="宋体"/>
          <w:color w:val="auto"/>
          <w:sz w:val="24"/>
          <w:highlight w:val="none"/>
        </w:rPr>
      </w:pPr>
      <w:r>
        <w:rPr>
          <w:rFonts w:hint="eastAsia" w:ascii="宋体" w:hAnsi="宋体"/>
          <w:color w:val="auto"/>
          <w:sz w:val="24"/>
          <w:szCs w:val="24"/>
          <w:highlight w:val="none"/>
        </w:rPr>
        <w:t xml:space="preserve">（11</w:t>
      </w:r>
      <w:r>
        <w:rPr>
          <w:rFonts w:hint="eastAsia" w:ascii="宋体" w:hAnsi="宋体"/>
          <w:color w:val="auto"/>
          <w:sz w:val="24"/>
          <w:highlight w:val="none"/>
        </w:rPr>
        <w:t xml:space="preserve">）草花使用F1代品种，60株/平方米，覆盖率95%以上，一年更换</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次。</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（12）黑麦草、二月兰套播，15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20克/㎡。</w:t>
      </w:r>
      <w:r/>
    </w:p>
    <w:p>
      <w:pPr>
        <w:ind w:left="239" w:firstLine="307"/>
        <w:spacing w:line="480" w:lineRule="exact"/>
        <w:shd w:val="clear" w:color="auto"/>
        <w:rPr>
          <w:rFonts w:hint="eastAsia" w:eastAsia="宋体"/>
          <w:color w:val="auto"/>
          <w:sz w:val="24"/>
          <w:highlight w:val="none"/>
          <w:lang w:val="en-US" w:eastAsia="zh-CN"/>
        </w:rPr>
      </w:pPr>
      <w:r>
        <w:rPr>
          <w:rFonts w:hint="eastAsia" w:ascii="宋体" w:hAnsi="宋体"/>
          <w:color w:val="auto"/>
          <w:sz w:val="24"/>
          <w:highlight w:val="none"/>
        </w:rPr>
        <w:t xml:space="preserve">3</w:t>
      </w:r>
      <w:r>
        <w:rPr>
          <w:rFonts w:ascii="宋体" w:hAnsi="宋体"/>
          <w:color w:val="auto"/>
          <w:sz w:val="24"/>
          <w:highlight w:val="none"/>
        </w:rPr>
        <w:t xml:space="preserve">、合</w:t>
      </w:r>
      <w:r>
        <w:rPr>
          <w:color w:val="auto"/>
          <w:sz w:val="24"/>
          <w:szCs w:val="30"/>
          <w:highlight w:val="none"/>
        </w:rPr>
        <w:t xml:space="preserve">同价款的支付及</w:t>
      </w:r>
      <w:r>
        <w:rPr>
          <w:color w:val="auto"/>
          <w:sz w:val="24"/>
          <w:highlight w:val="none"/>
        </w:rPr>
        <w:t xml:space="preserve">付款方式：</w:t>
      </w:r>
      <w:r/>
    </w:p>
    <w:p>
      <w:pPr>
        <w:ind w:firstLine="480"/>
        <w:keepLines w:val="0"/>
        <w:keepNext w:val="0"/>
        <w:pageBreakBefore w:val="0"/>
        <w:spacing w:line="360" w:lineRule="auto"/>
        <w:shd w:val="clear" w:color="auto"/>
        <w:widowControl w:val="off"/>
        <w:rPr>
          <w:rFonts w:ascii="宋体" w:hAnsi="宋体" w:eastAsia="宋体"/>
          <w:color w:val="auto"/>
          <w:sz w:val="24"/>
          <w:highlight w:val="none"/>
        </w:rPr>
      </w:pPr>
      <w:r>
        <w:rPr>
          <w:rFonts w:hint="eastAsia" w:ascii="宋体" w:hAnsi="宋体"/>
          <w:color w:val="auto"/>
          <w:sz w:val="24"/>
          <w:highlight w:val="none"/>
        </w:rPr>
        <w:t xml:space="preserve">①  </w:t>
      </w:r>
      <w:r>
        <w:rPr>
          <w:rFonts w:hint="eastAsia" w:ascii="宋体" w:hAnsi="宋体"/>
          <w:sz w:val="24"/>
        </w:rPr>
        <w:t xml:space="preserve">本项目合同总价为</w:t>
      </w:r>
      <w:r>
        <w:rPr>
          <w:rFonts w:hint="eastAsia" w:ascii="宋体" w:hAnsi="宋体"/>
          <w:sz w:val="24"/>
          <w:u w:val="single"/>
        </w:rPr>
        <w:t xml:space="preserve">   总金额     </w:t>
      </w:r>
      <w:r>
        <w:rPr>
          <w:rFonts w:hint="eastAsia" w:ascii="宋体" w:hAnsi="宋体"/>
          <w:sz w:val="24"/>
        </w:rPr>
        <w:t xml:space="preserve">，包</w:t>
      </w:r>
      <w:r>
        <w:rPr>
          <w:rFonts w:hint="eastAsia" w:ascii="宋体" w:hAnsi="宋体"/>
          <w:color w:val="000000" w:themeColor="text1"/>
          <w:sz w:val="24"/>
          <w14:textFill>
            <w14:solidFill>
              <w14:schemeClr w14:val="tx1"/>
            </w14:solidFill>
          </w14:textFill>
        </w:rPr>
        <w:t xml:space="preserve">含</w:t>
      </w:r>
      <w:r>
        <w:rPr>
          <w:rFonts w:hint="eastAsia" w:ascii="宋体" w:hAnsi="宋体"/>
          <w:color w:val="ff0000"/>
          <w:sz w:val="24"/>
          <w:u w:val="single"/>
        </w:rPr>
        <w:t xml:space="preserve">养护费用 金额  </w:t>
      </w:r>
      <w:r>
        <w:rPr>
          <w:rFonts w:hint="eastAsia" w:ascii="宋体" w:hAnsi="宋体"/>
          <w:sz w:val="24"/>
        </w:rPr>
        <w:t xml:space="preserve">及</w:t>
      </w:r>
      <w:r>
        <w:rPr>
          <w:rFonts w:hint="eastAsia" w:ascii="宋体" w:hAnsi="宋体"/>
          <w:color w:val="ff0000"/>
          <w:sz w:val="24"/>
          <w:u w:val="single"/>
        </w:rPr>
        <w:t xml:space="preserve">补植费用 金额 </w:t>
      </w:r>
      <w:r>
        <w:rPr>
          <w:rFonts w:hint="eastAsia" w:ascii="宋体" w:hAnsi="宋体"/>
          <w:sz w:val="24"/>
        </w:rPr>
        <w:t xml:space="preserve">两部分。</w:t>
      </w:r>
      <w:r/>
    </w:p>
    <w:p>
      <w:pPr>
        <w:numPr>
          <w:ilvl w:val="0"/>
          <w:numId w:val="14"/>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lang w:eastAsia="zh-CN"/>
        </w:rPr>
        <w:t xml:space="preserve">养护费用按照季度结算，根据季度考核结果支付至70%。</w:t>
      </w:r>
      <w:r/>
    </w:p>
    <w:p>
      <w:pPr>
        <w:numPr>
          <w:ilvl w:val="0"/>
          <w:numId w:val="14"/>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rPr>
        <w:t xml:space="preserve">剩余30％费用在次年核拨。</w:t>
      </w:r>
      <w:r/>
    </w:p>
    <w:p>
      <w:pPr>
        <w:numPr>
          <w:ilvl w:val="0"/>
          <w:numId w:val="14"/>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lang w:val="en-US" w:eastAsia="zh-CN"/>
        </w:rPr>
        <w:t xml:space="preserve">补植费用应甲方要求根据实际面积进行结算，于每季度养护费用结算时同步支付。</w:t>
      </w:r>
      <w:r/>
    </w:p>
    <w:p>
      <w:pPr>
        <w:numPr>
          <w:ilvl w:val="0"/>
          <w:numId w:val="14"/>
        </w:numPr>
        <w:ind w:firstLine="480"/>
        <w:keepLines w:val="0"/>
        <w:keepNext w:val="0"/>
        <w:pageBreakBefore w:val="0"/>
        <w:spacing w:line="360" w:lineRule="auto"/>
        <w:shd w:val="clear" w:color="auto"/>
        <w:widowControl w:val="off"/>
        <w:rPr>
          <w:rFonts w:ascii="宋体" w:hAnsi="宋体"/>
          <w:color w:val="auto"/>
          <w:sz w:val="24"/>
          <w:highlight w:val="none"/>
        </w:rPr>
      </w:pPr>
      <w:r>
        <w:rPr>
          <w:rFonts w:hint="eastAsia" w:ascii="宋体" w:hAnsi="宋体"/>
          <w:color w:val="auto"/>
          <w:sz w:val="24"/>
          <w:highlight w:val="none"/>
          <w:lang w:eastAsia="zh-CN"/>
        </w:rPr>
        <w:t xml:space="preserve">履约保证金</w:t>
      </w:r>
      <w:r>
        <w:rPr>
          <w:rFonts w:hint="eastAsia" w:ascii="宋体" w:hAnsi="宋体"/>
          <w:color w:val="auto"/>
          <w:sz w:val="24"/>
          <w:highlight w:val="none"/>
        </w:rPr>
        <w:t xml:space="preserve">：Ⅰ、</w:t>
      </w:r>
      <w:r>
        <w:rPr>
          <w:rFonts w:hint="eastAsia" w:ascii="宋体" w:hAnsi="宋体"/>
          <w:color w:val="auto"/>
          <w:sz w:val="24"/>
          <w:highlight w:val="none"/>
          <w:lang w:eastAsia="zh-CN"/>
        </w:rPr>
        <w:t xml:space="preserve">履约保证金</w:t>
      </w:r>
      <w:r>
        <w:rPr>
          <w:rFonts w:hint="eastAsia" w:ascii="宋体" w:hAnsi="宋体"/>
          <w:color w:val="auto"/>
          <w:sz w:val="24"/>
          <w:highlight w:val="none"/>
        </w:rPr>
        <w:t xml:space="preserve">的金额：年度养护费总价的10</w:t>
      </w:r>
      <w:r>
        <w:rPr>
          <w:rFonts w:ascii="宋体" w:hAnsi="宋体"/>
          <w:color w:val="auto"/>
          <w:sz w:val="24"/>
          <w:highlight w:val="none"/>
        </w:rPr>
        <w:t xml:space="preserve">%</w:t>
      </w:r>
      <w:r>
        <w:rPr>
          <w:rFonts w:hint="eastAsia" w:ascii="宋体" w:hAnsi="宋体"/>
          <w:color w:val="auto"/>
          <w:sz w:val="24"/>
          <w:highlight w:val="none"/>
        </w:rPr>
        <w:t xml:space="preserve">；Ⅱ、履约保证金</w:t>
      </w:r>
      <w:r>
        <w:rPr>
          <w:rFonts w:ascii="宋体" w:hAnsi="宋体"/>
          <w:color w:val="auto"/>
          <w:sz w:val="24"/>
          <w:highlight w:val="none"/>
        </w:rPr>
        <w:t xml:space="preserve">在养护期满且养护缺陷更正，并配合新中标单位办理移交手续后支付。如原中标人对养护缺陷不予更正，</w:t>
      </w:r>
      <w:r>
        <w:rPr>
          <w:rFonts w:hint="eastAsia" w:ascii="宋体" w:hAnsi="宋体"/>
          <w:color w:val="auto"/>
          <w:sz w:val="24"/>
          <w:highlight w:val="none"/>
          <w:lang w:eastAsia="zh-CN"/>
        </w:rPr>
        <w:t xml:space="preserve">采购人</w:t>
      </w:r>
      <w:r>
        <w:rPr>
          <w:rFonts w:ascii="宋体" w:hAnsi="宋体"/>
          <w:color w:val="auto"/>
          <w:sz w:val="24"/>
          <w:highlight w:val="none"/>
        </w:rPr>
        <w:t xml:space="preserve">有权另请其他</w:t>
      </w:r>
      <w:r>
        <w:rPr>
          <w:rFonts w:hint="eastAsia" w:ascii="宋体" w:hAnsi="宋体"/>
          <w:color w:val="auto"/>
          <w:sz w:val="24"/>
          <w:highlight w:val="none"/>
        </w:rPr>
        <w:t xml:space="preserve">企业</w:t>
      </w:r>
      <w:r>
        <w:rPr>
          <w:rFonts w:ascii="宋体" w:hAnsi="宋体"/>
          <w:color w:val="auto"/>
          <w:sz w:val="24"/>
          <w:highlight w:val="none"/>
        </w:rPr>
        <w:t xml:space="preserve">更正，所发生的费用在</w:t>
      </w:r>
      <w:r>
        <w:rPr>
          <w:rFonts w:hint="eastAsia" w:ascii="宋体" w:hAnsi="宋体"/>
          <w:color w:val="auto"/>
          <w:sz w:val="24"/>
          <w:highlight w:val="none"/>
          <w:lang w:eastAsia="zh-CN"/>
        </w:rPr>
        <w:t xml:space="preserve">履约保证</w:t>
      </w:r>
      <w:r>
        <w:rPr>
          <w:rFonts w:ascii="宋体" w:hAnsi="宋体"/>
          <w:color w:val="auto"/>
          <w:sz w:val="24"/>
          <w:highlight w:val="none"/>
        </w:rPr>
        <w:t xml:space="preserve">金中扣除。</w:t>
      </w:r>
      <w:r/>
    </w:p>
    <w:p>
      <w:pPr>
        <w:ind w:left="403"/>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4、发票开具方式：</w:t>
      </w:r>
      <w:r>
        <w:rPr>
          <w:rFonts w:hint="eastAsia" w:ascii="宋体" w:hAnsi="宋体"/>
          <w:color w:val="auto"/>
          <w:sz w:val="24"/>
          <w:highlight w:val="none"/>
          <w:u w:val="single"/>
        </w:rPr>
        <w:t xml:space="preserve">  开具增值税专用发票  </w:t>
      </w:r>
      <w:r/>
    </w:p>
    <w:p>
      <w:pPr>
        <w:ind w:firstLine="480"/>
        <w:spacing w:line="480" w:lineRule="exact"/>
        <w:shd w:val="clear" w:color="auto"/>
        <w:rPr>
          <w:color w:val="auto"/>
          <w:sz w:val="24"/>
          <w:szCs w:val="30"/>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color w:val="auto"/>
          <w:sz w:val="24"/>
          <w:szCs w:val="30"/>
          <w:highlight w:val="none"/>
        </w:rPr>
        <w:t xml:space="preserve">绿地移植和复绿等零星项目：</w:t>
      </w:r>
      <w:r/>
    </w:p>
    <w:p>
      <w:pPr>
        <w:ind w:firstLine="480"/>
        <w:spacing w:line="480" w:lineRule="exact"/>
        <w:shd w:val="clear" w:color="auto"/>
        <w:rPr>
          <w:color w:val="auto"/>
          <w:sz w:val="24"/>
          <w:szCs w:val="30"/>
          <w:highlight w:val="none"/>
        </w:rPr>
      </w:pPr>
      <w:r>
        <w:rPr>
          <w:rFonts w:hint="eastAsia"/>
          <w:color w:val="auto"/>
          <w:sz w:val="24"/>
          <w:szCs w:val="30"/>
          <w:highlight w:val="none"/>
        </w:rPr>
        <w:t xml:space="preserve">在乙方</w:t>
      </w:r>
      <w:r>
        <w:rPr>
          <w:rFonts w:hint="eastAsia"/>
          <w:color w:val="auto"/>
          <w:sz w:val="24"/>
          <w:szCs w:val="30"/>
          <w:highlight w:val="none"/>
          <w:lang w:eastAsia="zh-CN"/>
        </w:rPr>
        <w:t xml:space="preserve">养护</w:t>
      </w:r>
      <w:r>
        <w:rPr>
          <w:rFonts w:hint="eastAsia"/>
          <w:color w:val="auto"/>
          <w:sz w:val="24"/>
          <w:szCs w:val="30"/>
          <w:highlight w:val="none"/>
        </w:rPr>
        <w:t xml:space="preserve">范围内，因行政审批等原因发生的绿地移植和复绿等零星项目，超过政府采购限额标准的，由甲方按有关规定执行，乙方无条件配合；在限额标准范围内的，原则上由</w:t>
      </w:r>
      <w:r>
        <w:rPr>
          <w:rFonts w:hint="eastAsia"/>
          <w:color w:val="auto"/>
          <w:sz w:val="24"/>
          <w:szCs w:val="30"/>
          <w:highlight w:val="none"/>
          <w:lang w:eastAsia="zh-CN"/>
        </w:rPr>
        <w:t xml:space="preserve">宜兴市高塍镇人民政府</w:t>
      </w:r>
      <w:r>
        <w:rPr>
          <w:rFonts w:hint="eastAsia"/>
          <w:color w:val="auto"/>
          <w:sz w:val="24"/>
          <w:szCs w:val="30"/>
          <w:highlight w:val="none"/>
        </w:rPr>
        <w:t xml:space="preserve">拟定实施方案，报局相关科室审批后，由乙方实施并纳入养护范围。</w:t>
      </w:r>
      <w:r/>
    </w:p>
    <w:p>
      <w:pPr>
        <w:ind w:firstLine="480"/>
        <w:spacing w:line="480" w:lineRule="exact"/>
        <w:shd w:val="clear" w:color="auto"/>
        <w:rPr>
          <w:color w:val="auto"/>
          <w:sz w:val="24"/>
          <w:szCs w:val="30"/>
          <w:highlight w:val="none"/>
        </w:rPr>
      </w:pPr>
      <w:r>
        <w:rPr>
          <w:rFonts w:hint="eastAsia" w:ascii="宋体" w:hAnsi="宋体"/>
          <w:color w:val="auto"/>
          <w:sz w:val="24"/>
          <w:highlight w:val="none"/>
        </w:rPr>
        <w:t xml:space="preserve">①</w:t>
      </w:r>
      <w:r>
        <w:rPr>
          <w:rFonts w:hint="eastAsia"/>
          <w:color w:val="auto"/>
          <w:sz w:val="24"/>
          <w:szCs w:val="30"/>
          <w:highlight w:val="none"/>
        </w:rPr>
        <w:t xml:space="preserve">绿地移植和复绿等零星项目的经费按相应定额套用后让利</w:t>
      </w:r>
      <w:r>
        <w:rPr>
          <w:color w:val="auto"/>
          <w:sz w:val="24"/>
          <w:szCs w:val="30"/>
          <w:highlight w:val="none"/>
        </w:rPr>
        <w:t xml:space="preserve">10%</w:t>
      </w:r>
      <w:r>
        <w:rPr>
          <w:rFonts w:hint="eastAsia"/>
          <w:color w:val="auto"/>
          <w:sz w:val="24"/>
          <w:szCs w:val="30"/>
          <w:highlight w:val="none"/>
        </w:rPr>
        <w:t xml:space="preserve">，苗木价格有信息价的按信息价计算，无信息价的参照市场价计算，经审定后，纳入年终调整统一结算。</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②绿地移植和复绿经费年度内累计不得超过政府采购限额标准。</w:t>
      </w:r>
      <w:r/>
    </w:p>
    <w:p>
      <w:pPr>
        <w:ind w:firstLine="480"/>
        <w:spacing w:line="480" w:lineRule="exact"/>
        <w:shd w:val="clear" w:color="auto"/>
        <w:rPr>
          <w:color w:val="auto"/>
          <w:sz w:val="24"/>
          <w:szCs w:val="30"/>
          <w:highlight w:val="none"/>
        </w:rPr>
      </w:pPr>
      <w:r>
        <w:rPr>
          <w:rFonts w:hint="eastAsia" w:ascii="宋体" w:hAnsi="宋体"/>
          <w:color w:val="auto"/>
          <w:sz w:val="24"/>
          <w:highlight w:val="none"/>
        </w:rPr>
        <w:t xml:space="preserve">③经费支付：决算送审后付到审批价的50%，余款根据审计报告在年度考评后核拨。</w:t>
      </w:r>
      <w:r/>
    </w:p>
    <w:p>
      <w:pPr>
        <w:ind w:left="-2" w:firstLine="458"/>
        <w:spacing w:line="480" w:lineRule="exact"/>
        <w:shd w:val="clear" w:color="auto"/>
        <w:rPr>
          <w:color w:val="auto"/>
          <w:sz w:val="24"/>
          <w:szCs w:val="30"/>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lang w:eastAsia="zh-CN"/>
        </w:rPr>
        <w:t xml:space="preserve">养护</w:t>
      </w:r>
      <w:r>
        <w:rPr>
          <w:rFonts w:hint="eastAsia" w:ascii="宋体" w:hAnsi="宋体"/>
          <w:color w:val="auto"/>
          <w:sz w:val="24"/>
          <w:highlight w:val="none"/>
        </w:rPr>
        <w:t xml:space="preserve">区域内，因创建整治、绿地移交纳管等原因出现新增绿地的，</w:t>
      </w:r>
      <w:r>
        <w:rPr>
          <w:rFonts w:hint="eastAsia"/>
          <w:color w:val="auto"/>
          <w:sz w:val="24"/>
          <w:szCs w:val="30"/>
          <w:highlight w:val="none"/>
        </w:rPr>
        <w:t xml:space="preserve">超过政府采购限额标准的，由甲方按有关规定执行；在限额标准范围内的，原则上由属地养护公司纳管，养护经费年终调整后统一结算。</w:t>
      </w:r>
      <w:r/>
    </w:p>
    <w:p>
      <w:pPr>
        <w:ind w:left="-2" w:firstLine="458"/>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付款方式：</w:t>
      </w:r>
      <w:r>
        <w:rPr>
          <w:rFonts w:hint="eastAsia" w:ascii="宋体" w:hAnsi="宋体"/>
          <w:color w:val="auto"/>
          <w:sz w:val="24"/>
          <w:highlight w:val="none"/>
          <w:lang w:eastAsia="zh-CN"/>
        </w:rPr>
        <w:t xml:space="preserve">银行转账</w:t>
      </w:r>
      <w:r>
        <w:rPr>
          <w:rFonts w:ascii="宋体" w:hAnsi="宋体"/>
          <w:color w:val="auto"/>
          <w:sz w:val="24"/>
          <w:highlight w:val="none"/>
        </w:rPr>
        <w:t xml:space="preserve">。</w:t>
      </w:r>
      <w:r/>
    </w:p>
    <w:p>
      <w:pPr>
        <w:ind w:left="-2" w:firstLine="458"/>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8、</w:t>
      </w:r>
      <w:r>
        <w:rPr>
          <w:color w:val="auto"/>
          <w:sz w:val="24"/>
          <w:szCs w:val="30"/>
          <w:highlight w:val="none"/>
        </w:rPr>
        <w:t xml:space="preserve">根据国家现行税法对</w:t>
      </w:r>
      <w:r>
        <w:rPr>
          <w:rFonts w:hint="eastAsia"/>
          <w:color w:val="auto"/>
          <w:sz w:val="24"/>
          <w:szCs w:val="30"/>
          <w:highlight w:val="none"/>
        </w:rPr>
        <w:t xml:space="preserve">甲方</w:t>
      </w:r>
      <w:r>
        <w:rPr>
          <w:color w:val="auto"/>
          <w:sz w:val="24"/>
          <w:szCs w:val="30"/>
          <w:highlight w:val="none"/>
        </w:rPr>
        <w:t xml:space="preserve">征收的与本合同有关的税费均由</w:t>
      </w:r>
      <w:r>
        <w:rPr>
          <w:rFonts w:hint="eastAsia"/>
          <w:color w:val="auto"/>
          <w:sz w:val="24"/>
          <w:szCs w:val="30"/>
          <w:highlight w:val="none"/>
        </w:rPr>
        <w:t xml:space="preserve">甲方</w:t>
      </w:r>
      <w:r>
        <w:rPr>
          <w:color w:val="auto"/>
          <w:sz w:val="24"/>
          <w:szCs w:val="30"/>
          <w:highlight w:val="none"/>
        </w:rPr>
        <w:t xml:space="preserve">承担；根据国家现行</w:t>
      </w:r>
      <w:r>
        <w:rPr>
          <w:color w:val="auto"/>
          <w:sz w:val="24"/>
          <w:highlight w:val="none"/>
        </w:rPr>
        <w:t xml:space="preserve">税法对</w:t>
      </w:r>
      <w:r>
        <w:rPr>
          <w:rFonts w:hint="eastAsia"/>
          <w:color w:val="auto"/>
          <w:sz w:val="24"/>
          <w:highlight w:val="none"/>
        </w:rPr>
        <w:t xml:space="preserve">乙方</w:t>
      </w:r>
      <w:r>
        <w:rPr>
          <w:color w:val="auto"/>
          <w:sz w:val="24"/>
          <w:highlight w:val="none"/>
        </w:rPr>
        <w:t xml:space="preserve">征收的与本合同有关的一切税费均由</w:t>
      </w:r>
      <w:r>
        <w:rPr>
          <w:rFonts w:hint="eastAsia"/>
          <w:color w:val="auto"/>
          <w:sz w:val="24"/>
          <w:highlight w:val="none"/>
        </w:rPr>
        <w:t xml:space="preserve">乙方</w:t>
      </w:r>
      <w:r>
        <w:rPr>
          <w:color w:val="auto"/>
          <w:sz w:val="24"/>
          <w:highlight w:val="none"/>
        </w:rPr>
        <w:t xml:space="preserve">承担。</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9、如因招标时间延后，导致招标合同期到期后不能移交新养护单位的，仍由原养护单位延续养护，养护经费按原中标养护单价和实际延期时间计算。</w:t>
      </w:r>
      <w:r/>
    </w:p>
    <w:p>
      <w:pPr>
        <w:ind w:firstLine="236"/>
        <w:spacing w:line="480" w:lineRule="exact"/>
        <w:shd w:val="clear" w:color="auto"/>
        <w:rPr>
          <w:b/>
          <w:color w:val="auto"/>
          <w:sz w:val="24"/>
          <w:highlight w:val="none"/>
        </w:rPr>
      </w:pPr>
      <w:r>
        <w:rPr>
          <w:rFonts w:hint="eastAsia"/>
          <w:b/>
          <w:color w:val="auto"/>
          <w:sz w:val="24"/>
          <w:highlight w:val="none"/>
        </w:rPr>
        <w:t xml:space="preserve">八</w:t>
      </w:r>
      <w:r>
        <w:rPr>
          <w:b/>
          <w:color w:val="auto"/>
          <w:sz w:val="24"/>
          <w:highlight w:val="none"/>
        </w:rPr>
        <w:t xml:space="preserve">、不可抗力</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因不可抗力不能履行合同的，</w:t>
      </w:r>
      <w:r>
        <w:rPr>
          <w:rFonts w:hint="eastAsia" w:ascii="宋体" w:hAnsi="宋体"/>
          <w:color w:val="auto"/>
          <w:sz w:val="24"/>
          <w:highlight w:val="none"/>
        </w:rPr>
        <w:t xml:space="preserve">经权威部门和职能部门认定</w:t>
      </w:r>
      <w:r>
        <w:rPr>
          <w:rFonts w:ascii="宋体" w:hAnsi="宋体"/>
          <w:color w:val="auto"/>
          <w:sz w:val="24"/>
          <w:highlight w:val="none"/>
        </w:rPr>
        <w:t xml:space="preserve">不可抗力的影响</w:t>
      </w:r>
      <w:r>
        <w:rPr>
          <w:rFonts w:hint="eastAsia" w:ascii="宋体" w:hAnsi="宋体"/>
          <w:color w:val="auto"/>
          <w:sz w:val="24"/>
          <w:highlight w:val="none"/>
        </w:rPr>
        <w:t xml:space="preserve">，可</w:t>
      </w:r>
      <w:r>
        <w:rPr>
          <w:rFonts w:ascii="宋体" w:hAnsi="宋体"/>
          <w:color w:val="auto"/>
          <w:sz w:val="24"/>
          <w:highlight w:val="none"/>
        </w:rPr>
        <w:t xml:space="preserve">部分或者全部免除责任。但合同一方迟延履行后发生严重后果的，不能免除责任</w:t>
      </w:r>
      <w:r>
        <w:rPr>
          <w:rFonts w:hint="eastAsia" w:ascii="宋体" w:hAnsi="宋体"/>
          <w:color w:val="auto"/>
          <w:sz w:val="24"/>
          <w:highlight w:val="none"/>
        </w:rPr>
        <w:t xml:space="preserve">，按违约处理。</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合同一方因不可抗力不能履行合同的，应当及时通知对方，以减轻可能给对方造成的损失，应在</w:t>
      </w:r>
      <w:r>
        <w:rPr>
          <w:rFonts w:hint="eastAsia" w:ascii="宋体" w:hAnsi="宋体"/>
          <w:color w:val="auto"/>
          <w:sz w:val="24"/>
          <w:highlight w:val="none"/>
        </w:rPr>
        <w:t xml:space="preserve">24小时</w:t>
      </w:r>
      <w:r>
        <w:rPr>
          <w:rFonts w:ascii="宋体" w:hAnsi="宋体"/>
          <w:color w:val="auto"/>
          <w:sz w:val="24"/>
          <w:highlight w:val="none"/>
        </w:rPr>
        <w:t xml:space="preserve">内提供证明</w:t>
      </w:r>
      <w:r>
        <w:rPr>
          <w:rFonts w:hint="eastAsia" w:ascii="宋体" w:hAnsi="宋体"/>
          <w:color w:val="auto"/>
          <w:sz w:val="24"/>
          <w:highlight w:val="none"/>
        </w:rPr>
        <w:t xml:space="preserve">，并得到甲方认可。</w:t>
      </w:r>
      <w:r/>
    </w:p>
    <w:p>
      <w:pPr>
        <w:ind w:firstLine="236"/>
        <w:spacing w:line="480" w:lineRule="exact"/>
        <w:shd w:val="clear" w:color="auto"/>
        <w:rPr>
          <w:b/>
          <w:color w:val="auto"/>
          <w:sz w:val="24"/>
          <w:highlight w:val="none"/>
        </w:rPr>
      </w:pPr>
      <w:r>
        <w:rPr>
          <w:rFonts w:hint="eastAsia"/>
          <w:b/>
          <w:color w:val="auto"/>
          <w:sz w:val="24"/>
          <w:highlight w:val="none"/>
        </w:rPr>
        <w:t xml:space="preserve">九、</w:t>
      </w:r>
      <w:r>
        <w:rPr>
          <w:b/>
          <w:color w:val="auto"/>
          <w:sz w:val="24"/>
          <w:highlight w:val="none"/>
        </w:rPr>
        <w:t xml:space="preserve">合同的解除和转让</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1、合同的解除</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甲、乙双方</w:t>
      </w:r>
      <w:r>
        <w:rPr>
          <w:rFonts w:ascii="宋体" w:hAnsi="宋体"/>
          <w:color w:val="auto"/>
          <w:sz w:val="24"/>
          <w:highlight w:val="none"/>
        </w:rPr>
        <w:t xml:space="preserve">协商一致，可以解除合同</w:t>
      </w:r>
      <w:r>
        <w:rPr>
          <w:rFonts w:hint="eastAsia" w:ascii="宋体" w:hAnsi="宋体"/>
          <w:color w:val="auto"/>
          <w:sz w:val="24"/>
          <w:highlight w:val="none"/>
        </w:rPr>
        <w:t xml:space="preserve">；</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（2）有下列情形之一，合同一方可以解除合同：</w:t>
      </w:r>
      <w:r/>
    </w:p>
    <w:p>
      <w:pPr>
        <w:ind w:firstLine="600"/>
        <w:spacing w:line="480" w:lineRule="exact"/>
        <w:shd w:val="clear" w:color="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①</w:t>
      </w:r>
      <w:r>
        <w:rPr>
          <w:rFonts w:ascii="宋体" w:hAnsi="宋体"/>
          <w:color w:val="auto"/>
          <w:sz w:val="24"/>
          <w:highlight w:val="none"/>
        </w:rPr>
        <w:t xml:space="preserve"> 因不可抗力致使不能实现合同目的，未受不可抗力影响的一方有权解除合同；</w:t>
      </w:r>
      <w:r/>
    </w:p>
    <w:p>
      <w:pPr>
        <w:ind w:firstLine="600"/>
        <w:spacing w:line="480" w:lineRule="exact"/>
        <w:shd w:val="clear" w:color="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②</w:t>
      </w:r>
      <w:r>
        <w:rPr>
          <w:rFonts w:ascii="宋体" w:hAnsi="宋体"/>
          <w:color w:val="auto"/>
          <w:sz w:val="24"/>
          <w:highlight w:val="none"/>
        </w:rPr>
        <w:t xml:space="preserve"> 因合同一方违约导致合同不能履行，另一方有权解除合同</w:t>
      </w:r>
      <w:r>
        <w:rPr>
          <w:rFonts w:hint="eastAsia" w:ascii="宋体" w:hAnsi="宋体"/>
          <w:color w:val="auto"/>
          <w:sz w:val="24"/>
          <w:highlight w:val="none"/>
        </w:rPr>
        <w:t xml:space="preserve">；</w:t>
      </w:r>
      <w:r/>
    </w:p>
    <w:p>
      <w:pPr>
        <w:ind w:firstLine="72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③ </w:t>
      </w:r>
      <w:r>
        <w:rPr>
          <w:rFonts w:ascii="宋体" w:hAnsi="宋体"/>
          <w:color w:val="auto"/>
          <w:sz w:val="24"/>
          <w:highlight w:val="none"/>
        </w:rPr>
        <w:t xml:space="preserve">有权解除合同的一方，应当在违约事实或不可抗力发生之后三十天内书面通知对方以主张解除合同，合同在书面通知到达对方时解除。</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（3）乙方因在招投标过程中有串通投标、弄虚作假等违约违规行为被投诉、举报，经财政监督部门查实并取消其中标资格的，甲方可以解除合同。</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2、合同的转让</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合同的部分和全部都不得转让。</w:t>
      </w:r>
      <w:r/>
    </w:p>
    <w:p>
      <w:pPr>
        <w:ind w:firstLine="236"/>
        <w:spacing w:line="480" w:lineRule="exact"/>
        <w:shd w:val="clear" w:color="auto"/>
        <w:rPr>
          <w:b/>
          <w:color w:val="auto"/>
          <w:sz w:val="24"/>
          <w:highlight w:val="none"/>
        </w:rPr>
      </w:pPr>
      <w:r/>
      <w:bookmarkStart w:id="122" w:name="_Toc13543221"/>
      <w:r>
        <w:rPr>
          <w:rFonts w:hint="eastAsia"/>
          <w:b/>
          <w:color w:val="auto"/>
          <w:sz w:val="24"/>
          <w:highlight w:val="none"/>
        </w:rPr>
        <w:t xml:space="preserve">十</w:t>
      </w:r>
      <w:r>
        <w:rPr>
          <w:b/>
          <w:color w:val="auto"/>
          <w:sz w:val="24"/>
          <w:highlight w:val="none"/>
        </w:rPr>
        <w:t xml:space="preserve">、</w:t>
      </w:r>
      <w:bookmarkEnd w:id="122"/>
      <w:r>
        <w:rPr>
          <w:b/>
          <w:color w:val="auto"/>
          <w:sz w:val="24"/>
          <w:highlight w:val="none"/>
        </w:rPr>
        <w:t xml:space="preserve">合同的生效</w:t>
      </w:r>
      <w:r/>
    </w:p>
    <w:p>
      <w:pPr>
        <w:ind w:firstLine="480"/>
        <w:spacing w:line="480" w:lineRule="exact"/>
        <w:shd w:val="clear" w:color="auto"/>
        <w:rPr>
          <w:color w:val="auto"/>
          <w:sz w:val="24"/>
          <w:highlight w:val="none"/>
        </w:rPr>
      </w:pPr>
      <w:r>
        <w:rPr>
          <w:color w:val="auto"/>
          <w:sz w:val="24"/>
          <w:highlight w:val="none"/>
        </w:rPr>
        <w:t xml:space="preserve">本合同在双方签字盖章后即生效。</w:t>
      </w:r>
      <w:r/>
    </w:p>
    <w:p>
      <w:pPr>
        <w:ind w:firstLine="241"/>
        <w:spacing w:line="480" w:lineRule="exact"/>
        <w:shd w:val="clear" w:color="auto"/>
        <w:rPr>
          <w:color w:val="auto"/>
          <w:sz w:val="24"/>
          <w:highlight w:val="none"/>
        </w:rPr>
      </w:pPr>
      <w:r/>
      <w:bookmarkStart w:id="123" w:name="_Toc13543222"/>
      <w:r>
        <w:rPr>
          <w:b/>
          <w:color w:val="auto"/>
          <w:sz w:val="24"/>
          <w:highlight w:val="none"/>
        </w:rPr>
        <w:t xml:space="preserve">十</w:t>
      </w:r>
      <w:r>
        <w:rPr>
          <w:rFonts w:hint="eastAsia"/>
          <w:b/>
          <w:color w:val="auto"/>
          <w:sz w:val="24"/>
          <w:highlight w:val="none"/>
        </w:rPr>
        <w:t xml:space="preserve">一</w:t>
      </w:r>
      <w:r>
        <w:rPr>
          <w:b/>
          <w:color w:val="auto"/>
          <w:sz w:val="24"/>
          <w:highlight w:val="none"/>
        </w:rPr>
        <w:t xml:space="preserve">、</w:t>
      </w:r>
      <w:bookmarkEnd w:id="123"/>
      <w:r/>
      <w:bookmarkStart w:id="124" w:name="_Toc13543223"/>
      <w:r>
        <w:rPr>
          <w:b/>
          <w:color w:val="auto"/>
          <w:sz w:val="24"/>
          <w:highlight w:val="none"/>
        </w:rPr>
        <w:t xml:space="preserve">争议解决</w:t>
      </w:r>
      <w:r/>
    </w:p>
    <w:p>
      <w:pPr>
        <w:ind w:firstLine="480"/>
        <w:spacing w:line="480" w:lineRule="exact"/>
        <w:shd w:val="clear" w:color="auto"/>
        <w:rPr>
          <w:color w:val="auto"/>
          <w:highlight w:val="none"/>
        </w:rPr>
      </w:pPr>
      <w:r>
        <w:rPr>
          <w:rFonts w:hint="eastAsia"/>
          <w:color w:val="auto"/>
          <w:sz w:val="24"/>
          <w:highlight w:val="none"/>
        </w:rPr>
        <w:t xml:space="preserve">甲、乙双</w:t>
      </w:r>
      <w:r>
        <w:rPr>
          <w:color w:val="auto"/>
          <w:sz w:val="24"/>
          <w:highlight w:val="none"/>
        </w:rPr>
        <w:t xml:space="preserve">方因合同发生争议，签约</w:t>
      </w:r>
      <w:r>
        <w:rPr>
          <w:rFonts w:hint="eastAsia"/>
          <w:color w:val="auto"/>
          <w:sz w:val="24"/>
          <w:highlight w:val="none"/>
        </w:rPr>
        <w:t xml:space="preserve">双方</w:t>
      </w:r>
      <w:r>
        <w:rPr>
          <w:color w:val="auto"/>
          <w:sz w:val="24"/>
          <w:highlight w:val="none"/>
        </w:rPr>
        <w:t xml:space="preserve">应友好协商解决。协商不成，任何一方可以向</w:t>
      </w:r>
      <w:r>
        <w:rPr>
          <w:rFonts w:hint="eastAsia"/>
          <w:color w:val="auto"/>
          <w:sz w:val="24"/>
          <w:highlight w:val="none"/>
        </w:rPr>
        <w:t xml:space="preserve">甲方</w:t>
      </w:r>
      <w:r>
        <w:rPr>
          <w:color w:val="auto"/>
          <w:sz w:val="24"/>
          <w:highlight w:val="none"/>
        </w:rPr>
        <w:t xml:space="preserve">所在地人民法院起诉。</w:t>
      </w:r>
      <w:r/>
    </w:p>
    <w:p>
      <w:pPr>
        <w:ind w:firstLine="236"/>
        <w:spacing w:line="480" w:lineRule="exact"/>
        <w:shd w:val="clear" w:color="auto"/>
        <w:rPr>
          <w:b/>
          <w:color w:val="auto"/>
          <w:sz w:val="24"/>
          <w:highlight w:val="none"/>
        </w:rPr>
      </w:pPr>
      <w:r>
        <w:rPr>
          <w:b/>
          <w:color w:val="auto"/>
          <w:sz w:val="24"/>
          <w:highlight w:val="none"/>
        </w:rPr>
        <w:t xml:space="preserve">十</w:t>
      </w:r>
      <w:r>
        <w:rPr>
          <w:rFonts w:hint="eastAsia"/>
          <w:b/>
          <w:color w:val="auto"/>
          <w:sz w:val="24"/>
          <w:highlight w:val="none"/>
        </w:rPr>
        <w:t xml:space="preserve">二</w:t>
      </w:r>
      <w:r>
        <w:rPr>
          <w:b/>
          <w:color w:val="auto"/>
          <w:sz w:val="24"/>
          <w:highlight w:val="none"/>
        </w:rPr>
        <w:t xml:space="preserve">、</w:t>
      </w:r>
      <w:bookmarkEnd w:id="124"/>
      <w:r/>
      <w:bookmarkStart w:id="125" w:name="_Toc13543224"/>
      <w:r>
        <w:rPr>
          <w:b/>
          <w:color w:val="auto"/>
          <w:sz w:val="24"/>
          <w:highlight w:val="none"/>
        </w:rPr>
        <w:t xml:space="preserve">附则</w:t>
      </w:r>
      <w:r/>
    </w:p>
    <w:p>
      <w:pPr>
        <w:ind w:firstLine="480"/>
        <w:spacing w:line="480" w:lineRule="exact"/>
        <w:shd w:val="clear" w:color="auto"/>
        <w:rPr>
          <w:rFonts w:ascii="宋体" w:hAnsi="宋体"/>
          <w:color w:val="auto"/>
          <w:sz w:val="24"/>
          <w:highlight w:val="none"/>
        </w:rPr>
      </w:pPr>
      <w:r>
        <w:rPr>
          <w:rFonts w:ascii="宋体" w:hAnsi="宋体"/>
          <w:color w:val="auto"/>
          <w:sz w:val="24"/>
          <w:highlight w:val="none"/>
        </w:rPr>
        <w:t xml:space="preserve">1、合同份数</w:t>
      </w:r>
      <w:r/>
    </w:p>
    <w:p>
      <w:pPr>
        <w:ind w:firstLine="480"/>
        <w:spacing w:line="480" w:lineRule="exact"/>
        <w:shd w:val="clear" w:color="auto"/>
        <w:tabs>
          <w:tab w:val="left" w:pos="502" w:leader="none"/>
        </w:tabs>
        <w:rPr>
          <w:rFonts w:ascii="宋体" w:hAnsi="宋体"/>
          <w:color w:val="auto"/>
          <w:sz w:val="24"/>
          <w:highlight w:val="none"/>
        </w:rPr>
      </w:pPr>
      <w:r>
        <w:rPr>
          <w:rFonts w:hint="eastAsia" w:ascii="宋体" w:hAnsi="宋体"/>
          <w:color w:val="auto"/>
          <w:sz w:val="24"/>
          <w:highlight w:val="none"/>
        </w:rPr>
        <w:t xml:space="preserve">双方约定合同份数：</w:t>
      </w:r>
      <w:r>
        <w:rPr>
          <w:rFonts w:hint="eastAsia"/>
          <w:color w:val="auto"/>
          <w:sz w:val="24"/>
          <w:highlight w:val="none"/>
        </w:rPr>
        <w:t xml:space="preserve">正本二份，双方各执一份，副本八份，双方各执四份。</w:t>
      </w:r>
      <w:r>
        <w:rPr>
          <w:rFonts w:ascii="宋体" w:hAnsi="宋体"/>
          <w:color w:val="auto"/>
          <w:sz w:val="24"/>
          <w:highlight w:val="none"/>
        </w:rPr>
        <w:t xml:space="preserve">    </w:t>
      </w:r>
      <w:r/>
    </w:p>
    <w:p>
      <w:pPr>
        <w:ind w:firstLine="480"/>
        <w:spacing w:line="480" w:lineRule="exact"/>
        <w:shd w:val="clear" w:color="auto"/>
        <w:tabs>
          <w:tab w:val="left" w:pos="502" w:leader="none"/>
        </w:tabs>
        <w:rPr>
          <w:color w:val="auto"/>
          <w:sz w:val="24"/>
          <w:highlight w:val="none"/>
        </w:rPr>
      </w:pPr>
      <w:r>
        <w:rPr>
          <w:rFonts w:ascii="宋体" w:hAnsi="宋体"/>
          <w:color w:val="auto"/>
          <w:sz w:val="24"/>
          <w:highlight w:val="none"/>
        </w:rPr>
        <w:t xml:space="preserve">2、未</w:t>
      </w:r>
      <w:r>
        <w:rPr>
          <w:color w:val="auto"/>
          <w:sz w:val="24"/>
          <w:highlight w:val="none"/>
        </w:rPr>
        <w:t xml:space="preserve">尽事宜</w:t>
      </w:r>
      <w:r/>
    </w:p>
    <w:p>
      <w:pPr>
        <w:ind w:firstLine="480"/>
        <w:spacing w:line="480" w:lineRule="exact"/>
        <w:shd w:val="clear" w:color="auto"/>
        <w:rPr>
          <w:color w:val="auto"/>
          <w:sz w:val="24"/>
          <w:highlight w:val="none"/>
        </w:rPr>
      </w:pPr>
      <w:r>
        <w:rPr>
          <w:color w:val="auto"/>
          <w:sz w:val="24"/>
          <w:highlight w:val="none"/>
        </w:rPr>
        <w:t xml:space="preserve">本合同未尽事宜</w:t>
      </w:r>
      <w:r>
        <w:rPr>
          <w:rFonts w:hint="eastAsia"/>
          <w:color w:val="auto"/>
          <w:sz w:val="24"/>
          <w:highlight w:val="none"/>
        </w:rPr>
        <w:t xml:space="preserve">应按《中华人民共和国民法典</w:t>
      </w:r>
      <w:r>
        <w:rPr>
          <w:rFonts w:hint="eastAsia"/>
          <w:color w:val="auto"/>
          <w:sz w:val="24"/>
          <w:highlight w:val="none"/>
          <w:lang w:eastAsia="zh-CN"/>
        </w:rPr>
        <w:t xml:space="preserve">》《</w:t>
      </w:r>
      <w:r>
        <w:rPr>
          <w:rFonts w:hint="eastAsia"/>
          <w:color w:val="auto"/>
          <w:sz w:val="24"/>
          <w:highlight w:val="none"/>
        </w:rPr>
        <w:t xml:space="preserve">中华人民共和国建筑法》以及其他相关</w:t>
      </w:r>
      <w:r>
        <w:rPr>
          <w:rFonts w:hint="eastAsia"/>
          <w:color w:val="auto"/>
          <w:sz w:val="24"/>
          <w:highlight w:val="none"/>
          <w:lang w:eastAsia="zh-CN"/>
        </w:rPr>
        <w:t xml:space="preserve">法律法规</w:t>
      </w:r>
      <w:r>
        <w:rPr>
          <w:rFonts w:hint="eastAsia"/>
          <w:color w:val="auto"/>
          <w:sz w:val="24"/>
          <w:highlight w:val="none"/>
        </w:rPr>
        <w:t xml:space="preserve">之规定双方协商确定</w:t>
      </w:r>
      <w:r>
        <w:rPr>
          <w:color w:val="auto"/>
          <w:sz w:val="24"/>
          <w:highlight w:val="none"/>
        </w:rPr>
        <w:t xml:space="preserve">。</w:t>
      </w:r>
      <w:r/>
    </w:p>
    <w:p>
      <w:pPr>
        <w:ind w:firstLine="236"/>
        <w:spacing w:line="480" w:lineRule="exact"/>
        <w:shd w:val="clear" w:color="auto"/>
        <w:rPr>
          <w:rFonts w:ascii="宋体" w:hAnsi="宋体"/>
          <w:b/>
          <w:color w:val="auto"/>
          <w:sz w:val="24"/>
          <w:highlight w:val="none"/>
        </w:rPr>
      </w:pPr>
      <w:r>
        <w:rPr>
          <w:b/>
          <w:color w:val="auto"/>
          <w:sz w:val="24"/>
          <w:highlight w:val="none"/>
        </w:rPr>
        <w:t xml:space="preserve">十</w:t>
      </w:r>
      <w:r>
        <w:rPr>
          <w:rFonts w:hint="eastAsia"/>
          <w:b/>
          <w:color w:val="auto"/>
          <w:sz w:val="24"/>
          <w:highlight w:val="none"/>
        </w:rPr>
        <w:t xml:space="preserve">三</w:t>
      </w:r>
      <w:r>
        <w:rPr>
          <w:b/>
          <w:color w:val="auto"/>
          <w:sz w:val="24"/>
          <w:highlight w:val="none"/>
        </w:rPr>
        <w:t xml:space="preserve">、</w:t>
      </w:r>
      <w:bookmarkEnd w:id="125"/>
      <w:r>
        <w:rPr>
          <w:rFonts w:hint="eastAsia" w:ascii="宋体" w:hAnsi="宋体"/>
          <w:b/>
          <w:color w:val="auto"/>
          <w:sz w:val="24"/>
          <w:highlight w:val="none"/>
        </w:rPr>
        <w:t xml:space="preserve">违约责任</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1、双方不得无故终止合同（除合同约定），否则视为违约，由违约方支付对方违约金。   </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2、乙方在养护管理期间，由于管养措施不力，出现以下情况之一，甲方有权终止合同并由乙方承担一切责任。</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①年度内月度考核等级两次为差的；</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②发生重大质量安全责任事故，或被媒体曝光造成严重影响的；</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③根据</w:t>
      </w:r>
      <w:r>
        <w:rPr>
          <w:rFonts w:ascii="宋体" w:hAnsi="宋体"/>
          <w:color w:val="auto"/>
          <w:sz w:val="24"/>
          <w:highlight w:val="none"/>
        </w:rPr>
        <w:t xml:space="preserve">《</w:t>
      </w:r>
      <w:r>
        <w:rPr>
          <w:rFonts w:hint="eastAsia" w:ascii="宋体" w:hAnsi="宋体"/>
          <w:color w:val="auto"/>
          <w:sz w:val="24"/>
          <w:highlight w:val="none"/>
        </w:rPr>
        <w:t xml:space="preserve">宜兴市公共</w:t>
      </w:r>
      <w:r>
        <w:rPr>
          <w:rFonts w:ascii="宋体" w:hAnsi="宋体"/>
          <w:color w:val="auto"/>
          <w:sz w:val="24"/>
          <w:highlight w:val="none"/>
        </w:rPr>
        <w:t xml:space="preserve">绿地养护管理</w:t>
      </w:r>
      <w:r>
        <w:rPr>
          <w:rFonts w:hint="eastAsia" w:ascii="宋体" w:hAnsi="宋体"/>
          <w:color w:val="auto"/>
          <w:sz w:val="24"/>
          <w:highlight w:val="none"/>
        </w:rPr>
        <w:t xml:space="preserve">检查</w:t>
      </w:r>
      <w:r>
        <w:rPr>
          <w:rFonts w:ascii="宋体" w:hAnsi="宋体"/>
          <w:color w:val="auto"/>
          <w:sz w:val="24"/>
          <w:highlight w:val="none"/>
        </w:rPr>
        <w:t xml:space="preserve">考核办法（</w:t>
      </w:r>
      <w:r>
        <w:rPr>
          <w:rFonts w:hint="eastAsia" w:ascii="宋体" w:hAnsi="宋体"/>
          <w:color w:val="auto"/>
          <w:sz w:val="24"/>
          <w:highlight w:val="none"/>
        </w:rPr>
        <w:t xml:space="preserve">试行</w:t>
      </w:r>
      <w:r>
        <w:rPr>
          <w:rFonts w:ascii="宋体" w:hAnsi="宋体"/>
          <w:color w:val="auto"/>
          <w:sz w:val="24"/>
          <w:highlight w:val="none"/>
        </w:rPr>
        <w:t xml:space="preserve">）》</w:t>
      </w:r>
      <w:r>
        <w:rPr>
          <w:rFonts w:hint="eastAsia" w:ascii="宋体" w:hAnsi="宋体"/>
          <w:color w:val="auto"/>
          <w:sz w:val="24"/>
          <w:highlight w:val="none"/>
        </w:rPr>
        <w:t xml:space="preserve">被淘汰的；</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④遇灾害性天气，未听从甲方统一指挥，未按要求进行应急管理造成严重损失的；</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⑤</w:t>
      </w:r>
      <w:r>
        <w:rPr>
          <w:rFonts w:hint="eastAsia" w:ascii="宋体" w:hAnsi="宋体"/>
          <w:color w:val="auto"/>
          <w:sz w:val="24"/>
          <w:highlight w:val="none"/>
          <w:lang w:eastAsia="zh-CN"/>
        </w:rPr>
        <w:t xml:space="preserve">养护</w:t>
      </w:r>
      <w:r>
        <w:rPr>
          <w:rFonts w:hint="eastAsia" w:ascii="宋体" w:hAnsi="宋体"/>
          <w:color w:val="auto"/>
          <w:sz w:val="24"/>
          <w:highlight w:val="none"/>
        </w:rPr>
        <w:t xml:space="preserve">质量达不到附件一《宜兴市公共绿地养护基本要求》或甲方其他养护要求的，甲方即向乙方发出绿地养护整改通知单并限期整改，若整改不到位且严重影响绿化景观的；</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⑥</w:t>
      </w:r>
      <w:r>
        <w:rPr>
          <w:rFonts w:hint="eastAsia" w:ascii="宋体" w:hAnsi="宋体"/>
          <w:color w:val="auto"/>
          <w:sz w:val="24"/>
          <w:highlight w:val="none"/>
          <w:lang w:eastAsia="zh-CN"/>
        </w:rPr>
        <w:t xml:space="preserve">养护</w:t>
      </w:r>
      <w:r>
        <w:rPr>
          <w:rFonts w:hint="eastAsia" w:ascii="宋体" w:hAnsi="宋体"/>
          <w:color w:val="auto"/>
          <w:sz w:val="24"/>
          <w:highlight w:val="none"/>
        </w:rPr>
        <w:t xml:space="preserve">合同进行分包、转包的。</w:t>
      </w:r>
      <w:r/>
    </w:p>
    <w:p>
      <w:pPr>
        <w:ind w:firstLine="236"/>
        <w:spacing w:line="480" w:lineRule="exact"/>
        <w:shd w:val="clear" w:color="auto"/>
        <w:rPr>
          <w:rFonts w:ascii="宋体" w:hAnsi="宋体"/>
          <w:b/>
          <w:color w:val="auto"/>
          <w:sz w:val="24"/>
          <w:highlight w:val="none"/>
        </w:rPr>
      </w:pPr>
      <w:r>
        <w:rPr>
          <w:rFonts w:hint="eastAsia" w:ascii="宋体" w:hAnsi="宋体"/>
          <w:b/>
          <w:color w:val="auto"/>
          <w:sz w:val="24"/>
          <w:highlight w:val="none"/>
        </w:rPr>
        <w:t xml:space="preserve">十四</w:t>
      </w:r>
      <w:r>
        <w:rPr>
          <w:b/>
          <w:color w:val="auto"/>
          <w:sz w:val="24"/>
          <w:highlight w:val="none"/>
        </w:rPr>
        <w:t xml:space="preserve">、</w:t>
      </w:r>
      <w:r>
        <w:rPr>
          <w:rFonts w:hint="eastAsia" w:ascii="宋体" w:hAnsi="宋体"/>
          <w:b/>
          <w:color w:val="auto"/>
          <w:sz w:val="24"/>
          <w:highlight w:val="none"/>
        </w:rPr>
        <w:t xml:space="preserve">奖惩措施</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1、绿化养护企业养护期内年度考评成绩名列前茅的、参与各项评优和技能竞赛获得表彰的、防洪防汛抗旱抗雪等抗灾抢险工作中表现优异的，实行信用评价加分。</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2、乙方在年度内月度考核等级两次差的</w:t>
      </w:r>
      <w:r>
        <w:rPr>
          <w:rFonts w:hint="eastAsia" w:ascii="宋体" w:hAnsi="宋体"/>
          <w:color w:val="auto"/>
          <w:sz w:val="24"/>
          <w:szCs w:val="30"/>
          <w:highlight w:val="none"/>
        </w:rPr>
        <w:t xml:space="preserve">，解除养护合同</w:t>
      </w:r>
      <w:r>
        <w:rPr>
          <w:rFonts w:hint="eastAsia" w:ascii="宋体" w:hAnsi="宋体"/>
          <w:color w:val="auto"/>
          <w:sz w:val="24"/>
          <w:highlight w:val="none"/>
        </w:rPr>
        <w:t xml:space="preserve">。</w:t>
      </w:r>
      <w:r>
        <w:rPr>
          <w:rFonts w:ascii="宋体" w:hAnsi="宋体"/>
          <w:color w:val="auto"/>
          <w:sz w:val="24"/>
          <w:highlight w:val="none"/>
        </w:rPr>
        <w:t xml:space="preserve"> </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30"/>
          <w:highlight w:val="none"/>
        </w:rPr>
        <w:t xml:space="preserve">所有非正常解除合同的绿化养护企业、项目经理予以全市通报，录入企业信用评价体系，并上报财政监督部门，两年内不得进入</w:t>
      </w:r>
      <w:r>
        <w:rPr>
          <w:rFonts w:hint="eastAsia" w:ascii="宋体" w:hAnsi="宋体"/>
          <w:color w:val="auto"/>
          <w:sz w:val="24"/>
          <w:szCs w:val="30"/>
          <w:highlight w:val="none"/>
          <w:lang w:eastAsia="zh-CN"/>
        </w:rPr>
        <w:t xml:space="preserve">宜兴市高塍镇人民政府</w:t>
      </w:r>
      <w:r>
        <w:rPr>
          <w:rFonts w:hint="eastAsia" w:ascii="宋体" w:hAnsi="宋体"/>
          <w:color w:val="auto"/>
          <w:sz w:val="24"/>
          <w:szCs w:val="30"/>
          <w:highlight w:val="none"/>
        </w:rPr>
        <w:t xml:space="preserve">园林绿化养护市场。</w:t>
      </w:r>
      <w:r/>
    </w:p>
    <w:p>
      <w:pPr>
        <w:ind w:firstLine="480"/>
        <w:spacing w:line="480" w:lineRule="exact"/>
        <w:shd w:val="clear" w:color="auto"/>
        <w:rPr>
          <w:rFonts w:ascii="宋体" w:hAnsi="宋体"/>
          <w:color w:val="auto"/>
          <w:sz w:val="24"/>
          <w:highlight w:val="none"/>
        </w:rPr>
      </w:pPr>
      <w:r>
        <w:rPr>
          <w:rFonts w:hint="eastAsia" w:ascii="宋体" w:hAnsi="宋体"/>
          <w:color w:val="auto"/>
          <w:sz w:val="24"/>
          <w:szCs w:val="30"/>
          <w:highlight w:val="none"/>
        </w:rPr>
        <w:t xml:space="preserve">4、</w:t>
      </w:r>
      <w:r>
        <w:rPr>
          <w:rFonts w:hint="eastAsia" w:ascii="宋体" w:hAnsi="宋体"/>
          <w:color w:val="auto"/>
          <w:sz w:val="24"/>
          <w:highlight w:val="none"/>
        </w:rPr>
        <w:t xml:space="preserve">乙方在养护期内如出现农民工工资未支付的情况，则取消下一次养护发包的投标资格。</w:t>
      </w:r>
      <w:r/>
    </w:p>
    <w:p>
      <w:pPr>
        <w:ind w:firstLine="236"/>
        <w:spacing w:line="480" w:lineRule="exact"/>
        <w:shd w:val="clear" w:color="auto"/>
        <w:rPr>
          <w:rFonts w:ascii="宋体" w:hAnsi="宋体"/>
          <w:color w:val="auto"/>
          <w:sz w:val="24"/>
          <w:highlight w:val="none"/>
        </w:rPr>
      </w:pPr>
      <w:r>
        <w:rPr>
          <w:rFonts w:hint="eastAsia" w:ascii="宋体" w:hAnsi="宋体"/>
          <w:b/>
          <w:color w:val="auto"/>
          <w:sz w:val="24"/>
          <w:highlight w:val="none"/>
        </w:rPr>
        <w:t xml:space="preserve">十五、</w:t>
      </w:r>
      <w:r>
        <w:rPr>
          <w:rFonts w:ascii="宋体" w:hAnsi="宋体"/>
          <w:b/>
          <w:color w:val="auto"/>
          <w:sz w:val="24"/>
          <w:highlight w:val="none"/>
        </w:rPr>
        <w:t xml:space="preserve">合同生效</w:t>
      </w:r>
      <w:r>
        <w:rPr>
          <w:color w:val="auto"/>
          <w:highlight w:val="none"/>
        </w:rPr>
        <w:t xml:space="preserve">  </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合同订立时间：</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80"/>
        <w:spacing w:line="48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2、</w:t>
      </w:r>
      <w:r>
        <w:rPr>
          <w:rFonts w:ascii="宋体" w:hAnsi="宋体"/>
          <w:color w:val="auto"/>
          <w:sz w:val="24"/>
          <w:highlight w:val="none"/>
        </w:rPr>
        <w:t xml:space="preserve">合同订立地点：</w:t>
      </w:r>
      <w:r>
        <w:rPr>
          <w:rFonts w:hint="eastAsia" w:ascii="宋体" w:hAnsi="宋体"/>
          <w:color w:val="auto"/>
          <w:sz w:val="24"/>
          <w:highlight w:val="none"/>
          <w:u w:val="single"/>
        </w:rPr>
        <w:t xml:space="preserve">                 </w:t>
      </w:r>
      <w:r/>
    </w:p>
    <w:p>
      <w:pPr>
        <w:ind w:firstLine="480"/>
        <w:spacing w:line="480" w:lineRule="exact"/>
        <w:shd w:val="clear" w:color="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本合同</w:t>
      </w:r>
      <w:r>
        <w:rPr>
          <w:rFonts w:hint="eastAsia" w:ascii="宋体" w:hAnsi="宋体"/>
          <w:color w:val="auto"/>
          <w:sz w:val="24"/>
          <w:highlight w:val="none"/>
        </w:rPr>
        <w:t xml:space="preserve">双</w:t>
      </w:r>
      <w:r>
        <w:rPr>
          <w:rFonts w:ascii="宋体" w:hAnsi="宋体"/>
          <w:color w:val="auto"/>
          <w:sz w:val="24"/>
          <w:highlight w:val="none"/>
        </w:rPr>
        <w:t xml:space="preserve">方约定</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双方签字盖章</w:t>
      </w:r>
      <w:r>
        <w:rPr>
          <w:rFonts w:ascii="宋体" w:hAnsi="宋体"/>
          <w:color w:val="auto"/>
          <w:sz w:val="24"/>
          <w:highlight w:val="none"/>
          <w:u w:val="single"/>
        </w:rPr>
        <w:t xml:space="preserve">      </w:t>
      </w:r>
      <w:r>
        <w:rPr>
          <w:rFonts w:hint="eastAsia" w:ascii="宋体" w:hAnsi="宋体"/>
          <w:color w:val="auto"/>
          <w:sz w:val="24"/>
          <w:highlight w:val="none"/>
        </w:rPr>
        <w:t xml:space="preserve">后生效。</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甲方：（公章）                           乙方：（公章）</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统一社会信用代码：                       统一社会信用代码或身份证号码：</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                       </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住所：                                   住所：</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法定代表人或                             法定代表人</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授权代表（签字）：                        或授权代表（签字）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联系人：                                 联系人：</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约定送达地址：                           约定送达地址：</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邮政编码：                               邮政编码：</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电话</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传真</w:t>
      </w:r>
      <w:r/>
    </w:p>
    <w:p>
      <w:pPr>
        <w:jc w:val="left"/>
        <w:spacing w:after="156" w:line="360" w:lineRule="auto"/>
        <w:shd w:val="clear" w:color="auto"/>
        <w:rPr>
          <w:rFonts w:ascii="宋体" w:hAnsi="宋体"/>
          <w:color w:val="auto"/>
          <w:sz w:val="24"/>
          <w:highlight w:val="none"/>
        </w:rPr>
      </w:pPr>
      <w:r>
        <w:rPr>
          <w:rFonts w:hint="eastAsia" w:ascii="宋体" w:hAnsi="宋体"/>
          <w:color w:val="auto"/>
          <w:sz w:val="24"/>
          <w:highlight w:val="none"/>
        </w:rPr>
        <w:t xml:space="preserve">电子邮箱：                               电子邮箱：</w:t>
      </w:r>
      <w:r/>
    </w:p>
    <w:p>
      <w:pPr>
        <w:jc w:val="left"/>
        <w:spacing w:after="156" w:line="360" w:lineRule="auto"/>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开户银行：</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开户银行： </w:t>
      </w:r>
      <w:r/>
    </w:p>
    <w:p>
      <w:pPr>
        <w:jc w:val="left"/>
        <w:spacing w:after="156" w:line="360" w:lineRule="auto"/>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开户名称：</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开户名称： </w:t>
      </w:r>
      <w:r/>
    </w:p>
    <w:p>
      <w:pPr>
        <w:jc w:val="left"/>
        <w:spacing w:after="156" w:line="360" w:lineRule="auto"/>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开户账号：</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开户账号：</w:t>
      </w:r>
      <w:r/>
    </w:p>
    <w:p>
      <w:pPr>
        <w:pStyle w:val="1066"/>
        <w:ind w:firstLine="198"/>
        <w:jc w:val="center"/>
        <w:keepLines w:val="0"/>
        <w:keepNext w:val="0"/>
        <w:pageBreakBefore/>
        <w:spacing w:line="560" w:lineRule="exact"/>
        <w:shd w:val="clear" w:color="auto"/>
        <w:widowControl w:val="off"/>
        <w:rPr>
          <w:rFonts w:hAnsi="宋体" w:cs="宋体"/>
          <w:b/>
          <w:color w:val="auto"/>
          <w:szCs w:val="24"/>
          <w:highlight w:val="none"/>
        </w:rPr>
      </w:pPr>
      <w:r>
        <w:rPr>
          <w:rFonts w:hint="eastAsia" w:hAnsi="宋体" w:cs="宋体"/>
          <w:b/>
          <w:color w:val="auto"/>
          <w:szCs w:val="24"/>
          <w:highlight w:val="none"/>
        </w:rPr>
        <w:t xml:space="preserve">第二部分 合同一般条款</w:t>
      </w:r>
      <w:r/>
    </w:p>
    <w:p>
      <w:pPr>
        <w:ind w:firstLine="482"/>
        <w:spacing w:line="560" w:lineRule="exact"/>
        <w:shd w:val="clear" w:color="auto"/>
        <w:rPr>
          <w:rFonts w:ascii="宋体" w:hAnsi="宋体" w:cs="宋体"/>
          <w:b/>
          <w:color w:val="auto"/>
          <w:sz w:val="24"/>
          <w:szCs w:val="24"/>
          <w:highlight w:val="none"/>
        </w:rPr>
      </w:pPr>
      <w:r/>
      <w:bookmarkStart w:id="126" w:name="_Ref467379214"/>
      <w:r/>
      <w:bookmarkStart w:id="127" w:name="_Ref467379195"/>
      <w:r/>
      <w:bookmarkStart w:id="128" w:name="_Toc487900349"/>
      <w:r/>
      <w:bookmarkStart w:id="129" w:name="_Ref467379225"/>
      <w:r/>
      <w:bookmarkStart w:id="130" w:name="_Toc31297"/>
      <w:r/>
      <w:bookmarkStart w:id="131" w:name="_Ref467379094"/>
      <w:r/>
      <w:bookmarkStart w:id="132" w:name="_Ref467378463"/>
      <w:r/>
      <w:bookmarkStart w:id="133" w:name="_Toc5228"/>
      <w:r/>
      <w:bookmarkStart w:id="134" w:name="_Toc14021"/>
      <w:r/>
      <w:bookmarkStart w:id="135" w:name="_Toc279701240"/>
      <w:r/>
      <w:bookmarkStart w:id="136" w:name="_Toc259093669"/>
      <w:r/>
      <w:bookmarkStart w:id="137" w:name="_Ref467379101"/>
      <w:r/>
      <w:bookmarkStart w:id="138" w:name="_Toc19680"/>
      <w:r/>
      <w:bookmarkStart w:id="139" w:name="_Ref467379109"/>
      <w:r/>
      <w:bookmarkStart w:id="140" w:name="_Ref467379205"/>
      <w:r/>
      <w:bookmarkStart w:id="141" w:name="_Toc25079"/>
      <w:r/>
      <w:bookmarkStart w:id="142" w:name="_Ref467378499"/>
      <w:r/>
      <w:bookmarkStart w:id="143" w:name="_Ref467378404"/>
      <w:r>
        <w:rPr>
          <w:rFonts w:hint="eastAsia" w:ascii="宋体" w:hAnsi="宋体" w:cs="宋体"/>
          <w:b/>
          <w:color w:val="auto"/>
          <w:sz w:val="24"/>
          <w:szCs w:val="24"/>
          <w:highlight w:val="none"/>
        </w:rPr>
        <w:t xml:space="preserve">2.1 定义</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shd w:val="clear" w:color="auto"/>
        <w:rPr>
          <w:rFonts w:ascii="宋体" w:hAnsi="宋体" w:cs="宋体"/>
          <w:color w:val="auto"/>
          <w:sz w:val="24"/>
          <w:szCs w:val="24"/>
          <w:highlight w:val="none"/>
        </w:rPr>
      </w:pPr>
      <w:r/>
      <w:bookmarkStart w:id="144"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44"/>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shd w:val="clear" w:color="auto"/>
        <w:rPr>
          <w:rFonts w:ascii="宋体" w:hAnsi="宋体" w:cs="宋体"/>
          <w:color w:val="auto"/>
          <w:sz w:val="24"/>
          <w:szCs w:val="24"/>
          <w:highlight w:val="none"/>
        </w:rPr>
      </w:pPr>
      <w:r/>
      <w:bookmarkStart w:id="145" w:name="_Ref467379400"/>
      <w:r>
        <w:rPr>
          <w:rFonts w:hint="eastAsia" w:ascii="宋体" w:hAnsi="宋体" w:cs="宋体"/>
          <w:color w:val="auto"/>
          <w:sz w:val="24"/>
          <w:szCs w:val="24"/>
          <w:highlight w:val="none"/>
        </w:rPr>
        <w:t xml:space="preserve">2.1.5 “乙方”系指根据合同约定提供服务的</w:t>
      </w:r>
      <w:bookmarkEnd w:id="145"/>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的身份共同参加政府采购的，联合体各方均应为乙方或者与乙方相同地位的合同当事人，并就合同约定的事项对甲方承担连带责任。</w:t>
      </w:r>
      <w:r/>
    </w:p>
    <w:p>
      <w:pPr>
        <w:ind w:firstLine="480"/>
        <w:spacing w:line="560" w:lineRule="exact"/>
        <w:shd w:val="clear" w:color="auto"/>
        <w:rPr>
          <w:rFonts w:ascii="宋体" w:hAnsi="宋体" w:cs="宋体"/>
          <w:color w:val="auto"/>
          <w:sz w:val="24"/>
          <w:szCs w:val="24"/>
          <w:highlight w:val="none"/>
        </w:rPr>
      </w:pPr>
      <w:r/>
      <w:bookmarkStart w:id="146" w:name="_Ref467379436"/>
      <w:r>
        <w:rPr>
          <w:rFonts w:hint="eastAsia" w:ascii="宋体" w:hAnsi="宋体" w:cs="宋体"/>
          <w:color w:val="auto"/>
          <w:sz w:val="24"/>
          <w:szCs w:val="24"/>
          <w:highlight w:val="none"/>
        </w:rPr>
        <w:t xml:space="preserve">2.1.6 “现场”系指合同约定提供服务的地点。</w:t>
      </w:r>
      <w:bookmarkEnd w:id="146"/>
      <w:r/>
      <w:r/>
    </w:p>
    <w:p>
      <w:pPr>
        <w:ind w:firstLine="482"/>
        <w:spacing w:line="560" w:lineRule="exact"/>
        <w:shd w:val="clear" w:color="auto"/>
        <w:rPr>
          <w:rFonts w:ascii="宋体" w:hAnsi="宋体" w:cs="宋体"/>
          <w:b/>
          <w:color w:val="auto"/>
          <w:sz w:val="24"/>
          <w:szCs w:val="24"/>
          <w:highlight w:val="none"/>
        </w:rPr>
      </w:pPr>
      <w:r/>
      <w:bookmarkStart w:id="147" w:name="_Toc31402"/>
      <w:r/>
      <w:bookmarkStart w:id="148" w:name="_Toc16752"/>
      <w:r/>
      <w:bookmarkStart w:id="149" w:name="_Toc23289"/>
      <w:r/>
      <w:bookmarkStart w:id="150" w:name="_Toc19539"/>
      <w:r/>
      <w:bookmarkStart w:id="151" w:name="_Toc259093670"/>
      <w:r/>
      <w:bookmarkStart w:id="152" w:name="_Toc487900350"/>
      <w:r/>
      <w:bookmarkStart w:id="153" w:name="_Toc279701241"/>
      <w:r/>
      <w:bookmarkStart w:id="154" w:name="_Toc3769"/>
      <w:r>
        <w:rPr>
          <w:rFonts w:hint="eastAsia" w:ascii="宋体" w:hAnsi="宋体" w:cs="宋体"/>
          <w:b/>
          <w:color w:val="auto"/>
          <w:sz w:val="24"/>
          <w:szCs w:val="24"/>
          <w:highlight w:val="none"/>
        </w:rPr>
        <w:t xml:space="preserve">2.2 技术规范</w:t>
      </w:r>
      <w:bookmarkEnd w:id="147"/>
      <w:r/>
      <w:bookmarkEnd w:id="148"/>
      <w:r/>
      <w:bookmarkEnd w:id="149"/>
      <w:r/>
      <w:bookmarkEnd w:id="150"/>
      <w:r/>
      <w:bookmarkEnd w:id="151"/>
      <w:r/>
      <w:bookmarkEnd w:id="152"/>
      <w:r/>
      <w:bookmarkEnd w:id="153"/>
      <w:r/>
      <w:bookmarkEnd w:id="154"/>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shd w:val="clear" w:color="auto"/>
        <w:rPr>
          <w:rFonts w:ascii="宋体" w:hAnsi="宋体" w:cs="宋体"/>
          <w:b/>
          <w:color w:val="auto"/>
          <w:sz w:val="24"/>
          <w:szCs w:val="24"/>
          <w:highlight w:val="none"/>
        </w:rPr>
      </w:pPr>
      <w:r/>
      <w:bookmarkStart w:id="155" w:name="_Toc27945"/>
      <w:r/>
      <w:bookmarkStart w:id="156" w:name="_Toc12412"/>
      <w:r/>
      <w:bookmarkStart w:id="157" w:name="_Toc259093671"/>
      <w:r/>
      <w:bookmarkStart w:id="158" w:name="_Toc13673"/>
      <w:r/>
      <w:bookmarkStart w:id="159" w:name="_Toc279701242"/>
      <w:r/>
      <w:bookmarkStart w:id="160" w:name="_Toc4133"/>
      <w:r/>
      <w:bookmarkStart w:id="161" w:name="_Toc9161"/>
      <w:r/>
      <w:bookmarkStart w:id="162" w:name="_Toc487900351"/>
      <w:r>
        <w:rPr>
          <w:rFonts w:hint="eastAsia" w:ascii="宋体" w:hAnsi="宋体" w:cs="宋体"/>
          <w:b/>
          <w:color w:val="auto"/>
          <w:sz w:val="24"/>
          <w:szCs w:val="24"/>
          <w:highlight w:val="none"/>
        </w:rPr>
        <w:t xml:space="preserve">2.3 知识产权</w:t>
      </w:r>
      <w:bookmarkEnd w:id="155"/>
      <w:r/>
      <w:bookmarkEnd w:id="156"/>
      <w:r/>
      <w:bookmarkEnd w:id="157"/>
      <w:r/>
      <w:bookmarkEnd w:id="158"/>
      <w:r/>
      <w:bookmarkEnd w:id="159"/>
      <w:r/>
      <w:bookmarkEnd w:id="160"/>
      <w:r/>
      <w:bookmarkEnd w:id="161"/>
      <w:r/>
      <w:bookmarkEnd w:id="162"/>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shd w:val="clear" w:color="auto"/>
        <w:rPr>
          <w:rFonts w:ascii="宋体" w:hAnsi="宋体" w:cs="宋体"/>
          <w:color w:val="auto"/>
          <w:sz w:val="24"/>
          <w:szCs w:val="24"/>
          <w:highlight w:val="none"/>
        </w:rPr>
      </w:pPr>
      <w:r/>
      <w:bookmarkStart w:id="163" w:name="_Ref467379657"/>
      <w:r>
        <w:rPr>
          <w:rFonts w:hint="eastAsia" w:ascii="宋体" w:hAnsi="宋体" w:cs="宋体"/>
          <w:color w:val="auto"/>
          <w:sz w:val="24"/>
          <w:szCs w:val="24"/>
          <w:highlight w:val="none"/>
        </w:rPr>
        <w:t xml:space="preserve">2.4.1</w:t>
      </w:r>
      <w:bookmarkEnd w:id="163"/>
      <w:r/>
      <w:bookmarkStart w:id="164" w:name="_Toc186431854"/>
      <w:r/>
      <w:bookmarkStart w:id="165" w:name="_Ref467379807"/>
      <w:r/>
      <w:bookmarkStart w:id="166" w:name="_Ref467379793"/>
      <w:r/>
      <w:bookmarkStart w:id="167" w:name="_Toc279701247"/>
      <w:r/>
      <w:bookmarkStart w:id="168" w:name="_Toc259093676"/>
      <w:r/>
      <w:bookmarkStart w:id="169"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64"/>
      <w:r/>
      <w:bookmarkStart w:id="170" w:name="_Toc186431855"/>
      <w:r>
        <w:rPr>
          <w:rFonts w:hint="eastAsia" w:ascii="宋体" w:hAnsi="宋体" w:cs="宋体"/>
          <w:color w:val="auto"/>
          <w:sz w:val="24"/>
          <w:szCs w:val="24"/>
          <w:highlight w:val="none"/>
        </w:rPr>
        <w:t xml:space="preserve">。</w:t>
      </w:r>
      <w:bookmarkEnd w:id="165"/>
      <w:r/>
      <w:bookmarkEnd w:id="166"/>
      <w:r/>
      <w:bookmarkEnd w:id="167"/>
      <w:r/>
      <w:bookmarkEnd w:id="168"/>
      <w:r/>
      <w:bookmarkEnd w:id="169"/>
      <w:r/>
      <w:bookmarkEnd w:id="170"/>
      <w:r/>
      <w:r/>
    </w:p>
    <w:p>
      <w:pPr>
        <w:ind w:firstLine="482"/>
        <w:spacing w:line="560" w:lineRule="exact"/>
        <w:shd w:val="clear" w:color="auto"/>
        <w:rPr>
          <w:rFonts w:ascii="宋体" w:hAnsi="宋体" w:cs="宋体"/>
          <w:b/>
          <w:color w:val="auto"/>
          <w:sz w:val="24"/>
          <w:szCs w:val="24"/>
          <w:highlight w:val="none"/>
        </w:rPr>
      </w:pPr>
      <w:r/>
      <w:bookmarkStart w:id="171" w:name="_Toc279701248"/>
      <w:r/>
      <w:bookmarkStart w:id="172" w:name="_Ref467379863"/>
      <w:r/>
      <w:bookmarkStart w:id="173" w:name="_Toc259093677"/>
      <w:r/>
      <w:bookmarkStart w:id="174" w:name="_Ref467379923"/>
      <w:r/>
      <w:bookmarkStart w:id="175" w:name="_Ref467379852"/>
      <w:r/>
      <w:bookmarkStart w:id="176" w:name="_Toc487900358"/>
      <w:r/>
      <w:bookmarkStart w:id="177" w:name="_Toc13154"/>
      <w:r/>
      <w:bookmarkStart w:id="178" w:name="_Toc18990"/>
      <w:r/>
      <w:bookmarkStart w:id="179" w:name="_Toc13467"/>
      <w:r/>
      <w:bookmarkStart w:id="180" w:name="_Toc30507"/>
      <w:r/>
      <w:bookmarkStart w:id="181" w:name="_Toc16163"/>
      <w:r>
        <w:rPr>
          <w:rFonts w:hint="eastAsia" w:ascii="宋体" w:hAnsi="宋体" w:cs="宋体"/>
          <w:b/>
          <w:color w:val="auto"/>
          <w:sz w:val="24"/>
          <w:szCs w:val="24"/>
          <w:highlight w:val="none"/>
        </w:rPr>
        <w:t xml:space="preserve">2.5 技术资料</w:t>
      </w:r>
      <w:bookmarkEnd w:id="171"/>
      <w:r/>
      <w:bookmarkEnd w:id="172"/>
      <w:r/>
      <w:bookmarkEnd w:id="173"/>
      <w:r/>
      <w:bookmarkEnd w:id="174"/>
      <w:r/>
      <w:bookmarkEnd w:id="175"/>
      <w:r/>
      <w:bookmarkEnd w:id="176"/>
      <w:r>
        <w:rPr>
          <w:rFonts w:hint="eastAsia" w:ascii="宋体" w:hAnsi="宋体" w:cs="宋体"/>
          <w:b/>
          <w:color w:val="auto"/>
          <w:sz w:val="24"/>
          <w:szCs w:val="24"/>
          <w:highlight w:val="none"/>
        </w:rPr>
        <w:t xml:space="preserve">和保密义务</w:t>
      </w:r>
      <w:bookmarkEnd w:id="177"/>
      <w:r/>
      <w:bookmarkEnd w:id="178"/>
      <w:r/>
      <w:bookmarkEnd w:id="179"/>
      <w:r/>
      <w:bookmarkEnd w:id="180"/>
      <w:r/>
      <w:bookmarkEnd w:id="181"/>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shd w:val="clear" w:color="auto"/>
        <w:rPr>
          <w:rFonts w:ascii="宋体" w:hAnsi="宋体" w:cs="宋体"/>
          <w:b/>
          <w:color w:val="auto"/>
          <w:sz w:val="24"/>
          <w:szCs w:val="24"/>
          <w:highlight w:val="none"/>
        </w:rPr>
      </w:pPr>
      <w:r/>
      <w:bookmarkStart w:id="182" w:name="_Toc19069"/>
      <w:r/>
      <w:bookmarkStart w:id="183" w:name="_Toc279701252"/>
      <w:r/>
      <w:bookmarkStart w:id="184" w:name="_Toc259093681"/>
      <w:r/>
      <w:bookmarkStart w:id="185" w:name="_Toc487900362"/>
      <w:r>
        <w:rPr>
          <w:rFonts w:hint="eastAsia" w:ascii="宋体" w:hAnsi="宋体" w:cs="宋体"/>
          <w:b/>
          <w:color w:val="auto"/>
          <w:sz w:val="24"/>
          <w:szCs w:val="24"/>
          <w:highlight w:val="none"/>
        </w:rPr>
        <w:t xml:space="preserve">2.6 质量保证</w:t>
      </w:r>
      <w:bookmarkEnd w:id="182"/>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shd w:val="clear" w:color="auto"/>
        <w:rPr>
          <w:rFonts w:ascii="宋体" w:hAnsi="宋体" w:cs="宋体"/>
          <w:b/>
          <w:color w:val="auto"/>
          <w:sz w:val="24"/>
          <w:szCs w:val="24"/>
          <w:highlight w:val="none"/>
        </w:rPr>
      </w:pPr>
      <w:r/>
      <w:bookmarkStart w:id="186" w:name="_Toc22267"/>
      <w:r>
        <w:rPr>
          <w:rFonts w:hint="eastAsia" w:ascii="宋体" w:hAnsi="宋体" w:cs="宋体"/>
          <w:b/>
          <w:color w:val="auto"/>
          <w:sz w:val="24"/>
          <w:szCs w:val="24"/>
          <w:highlight w:val="none"/>
        </w:rPr>
        <w:t xml:space="preserve">2.7 延迟</w:t>
      </w:r>
      <w:bookmarkEnd w:id="183"/>
      <w:r/>
      <w:bookmarkEnd w:id="184"/>
      <w:r/>
      <w:bookmarkEnd w:id="185"/>
      <w:r>
        <w:rPr>
          <w:rFonts w:hint="eastAsia" w:ascii="宋体" w:hAnsi="宋体" w:cs="宋体"/>
          <w:b/>
          <w:color w:val="auto"/>
          <w:sz w:val="24"/>
          <w:szCs w:val="24"/>
          <w:highlight w:val="none"/>
        </w:rPr>
        <w:t xml:space="preserve">履行</w:t>
      </w:r>
      <w:bookmarkEnd w:id="186"/>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shd w:val="clear" w:color="auto"/>
        <w:rPr>
          <w:rFonts w:ascii="宋体" w:hAnsi="宋体" w:cs="宋体"/>
          <w:b/>
          <w:color w:val="auto"/>
          <w:sz w:val="24"/>
          <w:szCs w:val="24"/>
          <w:highlight w:val="none"/>
        </w:rPr>
      </w:pPr>
      <w:r/>
      <w:bookmarkStart w:id="187" w:name="_Toc10611"/>
      <w:r/>
      <w:bookmarkStart w:id="188" w:name="_Ref467378121"/>
      <w:r/>
      <w:bookmarkStart w:id="189" w:name="_Toc259093683"/>
      <w:r/>
      <w:bookmarkStart w:id="190" w:name="_Toc279701254"/>
      <w:r/>
      <w:bookmarkStart w:id="191" w:name="_Toc487900364"/>
      <w:r>
        <w:rPr>
          <w:rFonts w:hint="eastAsia" w:ascii="宋体" w:hAnsi="宋体" w:cs="宋体"/>
          <w:b/>
          <w:color w:val="auto"/>
          <w:sz w:val="24"/>
          <w:szCs w:val="24"/>
          <w:highlight w:val="none"/>
        </w:rPr>
        <w:t xml:space="preserve">2.8 合同变更</w:t>
      </w:r>
      <w:bookmarkEnd w:id="187"/>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92" w:name="_Toc279701259"/>
      <w:r/>
      <w:bookmarkStart w:id="193" w:name="_Toc487900369"/>
      <w:r/>
      <w:bookmarkStart w:id="194" w:name="_Toc259093688"/>
      <w:r/>
      <w:r/>
    </w:p>
    <w:p>
      <w:pPr>
        <w:ind w:firstLine="482"/>
        <w:spacing w:line="560" w:lineRule="exact"/>
        <w:shd w:val="clear" w:color="auto"/>
        <w:rPr>
          <w:rFonts w:ascii="宋体" w:hAnsi="宋体" w:cs="宋体"/>
          <w:b/>
          <w:color w:val="auto"/>
          <w:sz w:val="24"/>
          <w:szCs w:val="24"/>
          <w:highlight w:val="none"/>
        </w:rPr>
      </w:pPr>
      <w:r/>
      <w:bookmarkStart w:id="195" w:name="_Toc21830"/>
      <w:r/>
      <w:bookmarkStart w:id="196" w:name="_Toc23368"/>
      <w:r/>
      <w:bookmarkStart w:id="197" w:name="_Toc42"/>
      <w:r/>
      <w:bookmarkStart w:id="198" w:name="_Toc26689"/>
      <w:r/>
      <w:bookmarkStart w:id="199" w:name="_Toc10663"/>
      <w:r>
        <w:rPr>
          <w:rFonts w:hint="eastAsia" w:ascii="宋体" w:hAnsi="宋体" w:cs="宋体"/>
          <w:b/>
          <w:color w:val="auto"/>
          <w:sz w:val="24"/>
          <w:szCs w:val="24"/>
          <w:highlight w:val="none"/>
        </w:rPr>
        <w:t xml:space="preserve">2.9 合同转让</w:t>
      </w:r>
      <w:bookmarkEnd w:id="192"/>
      <w:r/>
      <w:bookmarkEnd w:id="193"/>
      <w:r/>
      <w:bookmarkEnd w:id="194"/>
      <w:r>
        <w:rPr>
          <w:rFonts w:hint="eastAsia" w:ascii="宋体" w:hAnsi="宋体" w:cs="宋体"/>
          <w:b/>
          <w:color w:val="auto"/>
          <w:sz w:val="24"/>
          <w:szCs w:val="24"/>
          <w:highlight w:val="none"/>
        </w:rPr>
        <w:t xml:space="preserve">和分包</w:t>
      </w:r>
      <w:bookmarkEnd w:id="195"/>
      <w:r/>
      <w:bookmarkEnd w:id="196"/>
      <w:r/>
      <w:bookmarkEnd w:id="197"/>
      <w:r/>
      <w:bookmarkEnd w:id="198"/>
      <w:r/>
      <w:bookmarkEnd w:id="199"/>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r/>
    </w:p>
    <w:p>
      <w:pPr>
        <w:ind w:firstLine="482"/>
        <w:spacing w:line="560" w:lineRule="exact"/>
        <w:shd w:val="clear" w:color="auto"/>
        <w:rPr>
          <w:rFonts w:ascii="宋体" w:hAnsi="宋体" w:cs="宋体"/>
          <w:b/>
          <w:color w:val="auto"/>
          <w:sz w:val="24"/>
          <w:szCs w:val="24"/>
          <w:highlight w:val="none"/>
        </w:rPr>
      </w:pPr>
      <w:r/>
      <w:bookmarkStart w:id="200" w:name="_Toc4720"/>
      <w:r/>
      <w:bookmarkStart w:id="201" w:name="_Toc25571"/>
      <w:r/>
      <w:bookmarkStart w:id="202" w:name="_Toc14371"/>
      <w:r/>
      <w:bookmarkStart w:id="203" w:name="_Toc26633"/>
      <w:r/>
      <w:bookmarkStart w:id="204" w:name="_Toc32494"/>
      <w:r>
        <w:rPr>
          <w:rFonts w:hint="eastAsia" w:ascii="宋体" w:hAnsi="宋体" w:cs="宋体"/>
          <w:b/>
          <w:color w:val="auto"/>
          <w:sz w:val="24"/>
          <w:szCs w:val="24"/>
          <w:highlight w:val="none"/>
        </w:rPr>
        <w:t xml:space="preserve">2.10 不可抗力</w:t>
      </w:r>
      <w:bookmarkEnd w:id="200"/>
      <w:r/>
      <w:bookmarkEnd w:id="201"/>
      <w:r/>
      <w:bookmarkEnd w:id="202"/>
      <w:r/>
      <w:bookmarkEnd w:id="203"/>
      <w:r/>
      <w:bookmarkEnd w:id="204"/>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shd w:val="clear" w:color="auto"/>
        <w:rPr>
          <w:rFonts w:ascii="宋体" w:hAnsi="宋体"/>
          <w:bCs/>
          <w:color w:val="auto"/>
          <w:sz w:val="24"/>
          <w:highlight w:val="none"/>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shd w:val="clear" w:color="auto"/>
        <w:rPr>
          <w:rFonts w:ascii="宋体" w:hAnsi="宋体" w:cs="宋体"/>
          <w:b/>
          <w:color w:val="auto"/>
          <w:sz w:val="24"/>
          <w:szCs w:val="24"/>
          <w:highlight w:val="none"/>
        </w:rPr>
      </w:pPr>
      <w:r/>
      <w:bookmarkStart w:id="205" w:name="_Toc487900365"/>
      <w:r/>
      <w:bookmarkStart w:id="206" w:name="_Toc24465"/>
      <w:r/>
      <w:bookmarkStart w:id="207" w:name="_Toc14115"/>
      <w:r/>
      <w:bookmarkStart w:id="208" w:name="_Toc279701255"/>
      <w:r/>
      <w:bookmarkStart w:id="209" w:name="_Toc23854"/>
      <w:r/>
      <w:bookmarkStart w:id="210" w:name="_Toc3638"/>
      <w:r/>
      <w:bookmarkStart w:id="211" w:name="_Toc25783"/>
      <w:r/>
      <w:bookmarkStart w:id="212" w:name="_Toc259093684"/>
      <w:r>
        <w:rPr>
          <w:rFonts w:hint="eastAsia" w:ascii="宋体" w:hAnsi="宋体" w:cs="宋体"/>
          <w:b/>
          <w:color w:val="auto"/>
          <w:sz w:val="24"/>
          <w:szCs w:val="24"/>
          <w:highlight w:val="none"/>
        </w:rPr>
        <w:t xml:space="preserve">2.11 税费</w:t>
      </w:r>
      <w:bookmarkEnd w:id="205"/>
      <w:r/>
      <w:bookmarkEnd w:id="206"/>
      <w:r/>
      <w:bookmarkEnd w:id="207"/>
      <w:r/>
      <w:bookmarkEnd w:id="208"/>
      <w:r/>
      <w:bookmarkEnd w:id="209"/>
      <w:r/>
      <w:bookmarkEnd w:id="210"/>
      <w:r/>
      <w:bookmarkEnd w:id="211"/>
      <w:r/>
      <w:bookmarkEnd w:id="212"/>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shd w:val="clear" w:color="auto"/>
        <w:rPr>
          <w:rFonts w:ascii="宋体" w:hAnsi="宋体" w:cs="宋体"/>
          <w:b/>
          <w:color w:val="auto"/>
          <w:sz w:val="24"/>
          <w:szCs w:val="24"/>
          <w:highlight w:val="none"/>
        </w:rPr>
      </w:pPr>
      <w:r/>
      <w:bookmarkStart w:id="213" w:name="_Toc259093687"/>
      <w:r/>
      <w:bookmarkStart w:id="214" w:name="_Toc487900368"/>
      <w:r/>
      <w:bookmarkStart w:id="215" w:name="_Toc7315"/>
      <w:r/>
      <w:bookmarkStart w:id="216" w:name="_Toc14814"/>
      <w:r/>
      <w:bookmarkStart w:id="217" w:name="_Toc279701258"/>
      <w:r/>
      <w:bookmarkStart w:id="218" w:name="_Toc26883"/>
      <w:r/>
      <w:bookmarkStart w:id="219" w:name="_Toc25525"/>
      <w:r/>
      <w:bookmarkStart w:id="220" w:name="_Toc30105"/>
      <w:r>
        <w:rPr>
          <w:rFonts w:hint="eastAsia" w:ascii="宋体" w:hAnsi="宋体" w:cs="宋体"/>
          <w:b/>
          <w:color w:val="auto"/>
          <w:sz w:val="24"/>
          <w:szCs w:val="24"/>
          <w:highlight w:val="none"/>
        </w:rPr>
        <w:t xml:space="preserve">2.12 乙方破产</w:t>
      </w:r>
      <w:bookmarkEnd w:id="213"/>
      <w:r/>
      <w:bookmarkEnd w:id="214"/>
      <w:r/>
      <w:bookmarkEnd w:id="215"/>
      <w:r/>
      <w:bookmarkEnd w:id="216"/>
      <w:r/>
      <w:bookmarkEnd w:id="217"/>
      <w:r/>
      <w:bookmarkEnd w:id="218"/>
      <w:r/>
      <w:bookmarkEnd w:id="219"/>
      <w:r/>
      <w:bookmarkEnd w:id="220"/>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shd w:val="clear" w:color="auto"/>
        <w:rPr>
          <w:rFonts w:ascii="宋体" w:hAnsi="宋体" w:cs="宋体"/>
          <w:b/>
          <w:color w:val="auto"/>
          <w:sz w:val="24"/>
          <w:szCs w:val="24"/>
          <w:highlight w:val="none"/>
        </w:rPr>
      </w:pPr>
      <w:r/>
      <w:bookmarkStart w:id="221" w:name="_Toc23323"/>
      <w:r/>
      <w:bookmarkStart w:id="222" w:name="_Toc1123"/>
      <w:r/>
      <w:bookmarkStart w:id="223" w:name="_Toc2016"/>
      <w:r>
        <w:rPr>
          <w:rFonts w:hint="eastAsia" w:ascii="宋体" w:hAnsi="宋体" w:cs="宋体"/>
          <w:b/>
          <w:color w:val="auto"/>
          <w:sz w:val="24"/>
          <w:szCs w:val="24"/>
          <w:highlight w:val="none"/>
        </w:rPr>
        <w:t xml:space="preserve">2.13 合同中止、终止</w:t>
      </w:r>
      <w:bookmarkEnd w:id="221"/>
      <w:r/>
      <w:bookmarkEnd w:id="222"/>
      <w:r/>
      <w:bookmarkEnd w:id="223"/>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shd w:val="clear" w:color="auto"/>
        <w:rPr>
          <w:rFonts w:ascii="宋体" w:hAnsi="宋体" w:cs="宋体"/>
          <w:b/>
          <w:color w:val="auto"/>
          <w:sz w:val="24"/>
          <w:szCs w:val="24"/>
          <w:highlight w:val="none"/>
        </w:rPr>
      </w:pPr>
      <w:r/>
      <w:bookmarkStart w:id="224" w:name="_Toc14525"/>
      <w:r/>
      <w:bookmarkStart w:id="225" w:name="_Toc1969"/>
      <w:r/>
      <w:bookmarkStart w:id="226" w:name="_Toc17363"/>
      <w:r>
        <w:rPr>
          <w:rFonts w:hint="eastAsia" w:ascii="宋体" w:hAnsi="宋体" w:cs="宋体"/>
          <w:b/>
          <w:color w:val="auto"/>
          <w:sz w:val="24"/>
          <w:szCs w:val="24"/>
          <w:highlight w:val="none"/>
        </w:rPr>
        <w:t xml:space="preserve">2.14 检验和验收</w:t>
      </w:r>
      <w:bookmarkEnd w:id="224"/>
      <w:r/>
      <w:bookmarkEnd w:id="225"/>
      <w:r/>
      <w:bookmarkEnd w:id="226"/>
      <w:r/>
      <w:r/>
    </w:p>
    <w:p>
      <w:pPr>
        <w:ind w:firstLine="480"/>
        <w:spacing w:line="560" w:lineRule="exact"/>
        <w:shd w:val="clear" w:color="auto"/>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shd w:val="clear" w:color="auto"/>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88"/>
      <w:r/>
      <w:bookmarkEnd w:id="189"/>
      <w:r/>
      <w:bookmarkEnd w:id="190"/>
      <w:r/>
      <w:bookmarkEnd w:id="191"/>
      <w:r/>
      <w:r/>
    </w:p>
    <w:p>
      <w:pPr>
        <w:ind w:firstLine="482"/>
        <w:spacing w:line="560" w:lineRule="exact"/>
        <w:shd w:val="clear" w:color="auto"/>
        <w:rPr>
          <w:rFonts w:ascii="宋体" w:hAnsi="宋体" w:cs="宋体"/>
          <w:b/>
          <w:color w:val="auto"/>
          <w:sz w:val="24"/>
          <w:szCs w:val="24"/>
          <w:highlight w:val="none"/>
        </w:rPr>
      </w:pPr>
      <w:r/>
      <w:bookmarkStart w:id="227" w:name="_Toc487900371"/>
      <w:r/>
      <w:bookmarkStart w:id="228" w:name="_Toc279701261"/>
      <w:r/>
      <w:bookmarkStart w:id="229" w:name="_Toc259093690"/>
      <w:r/>
      <w:bookmarkStart w:id="230" w:name="_Toc25198"/>
      <w:r/>
      <w:bookmarkStart w:id="231" w:name="_Toc9808"/>
      <w:r/>
      <w:bookmarkStart w:id="232" w:name="_Toc2308"/>
      <w:r/>
      <w:bookmarkStart w:id="233" w:name="_Toc31892"/>
      <w:r/>
      <w:bookmarkStart w:id="234" w:name="_Toc12666"/>
      <w:r>
        <w:rPr>
          <w:rFonts w:hint="eastAsia" w:ascii="宋体" w:hAnsi="宋体" w:cs="宋体"/>
          <w:b/>
          <w:color w:val="auto"/>
          <w:sz w:val="24"/>
          <w:szCs w:val="24"/>
          <w:highlight w:val="none"/>
        </w:rPr>
        <w:t xml:space="preserve">2.15 通知</w:t>
      </w:r>
      <w:bookmarkEnd w:id="227"/>
      <w:r/>
      <w:bookmarkEnd w:id="228"/>
      <w:r/>
      <w:bookmarkEnd w:id="229"/>
      <w:r>
        <w:rPr>
          <w:rFonts w:hint="eastAsia" w:ascii="宋体" w:hAnsi="宋体" w:cs="宋体"/>
          <w:b/>
          <w:color w:val="auto"/>
          <w:sz w:val="24"/>
          <w:szCs w:val="24"/>
          <w:highlight w:val="none"/>
        </w:rPr>
        <w:t xml:space="preserve">和送达</w:t>
      </w:r>
      <w:bookmarkEnd w:id="230"/>
      <w:r/>
      <w:bookmarkEnd w:id="231"/>
      <w:r/>
      <w:bookmarkEnd w:id="232"/>
      <w:r/>
      <w:bookmarkEnd w:id="233"/>
      <w:r/>
      <w:bookmarkEnd w:id="234"/>
      <w:r/>
      <w:r/>
    </w:p>
    <w:p>
      <w:pPr>
        <w:ind w:firstLine="480"/>
        <w:spacing w:line="560" w:lineRule="exact"/>
        <w:shd w:val="clear" w:color="auto"/>
        <w:rPr>
          <w:rFonts w:ascii="宋体" w:hAnsi="宋体" w:cs="宋体"/>
          <w:color w:val="auto"/>
          <w:sz w:val="24"/>
          <w:szCs w:val="24"/>
          <w:highlight w:val="none"/>
        </w:rPr>
      </w:pPr>
      <w:r/>
      <w:bookmarkStart w:id="235" w:name="_Toc29220"/>
      <w:r/>
      <w:bookmarkStart w:id="236" w:name="_Toc7073"/>
      <w:r/>
      <w:bookmarkStart w:id="237" w:name="_Toc487900372"/>
      <w:r/>
      <w:bookmarkStart w:id="238" w:name="_Toc259093691"/>
      <w:r/>
      <w:bookmarkStart w:id="239" w:name="_Toc27970126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35"/>
      <w:r/>
      <w:bookmarkEnd w:id="236"/>
      <w:r/>
      <w:r/>
    </w:p>
    <w:p>
      <w:pPr>
        <w:ind w:firstLine="480"/>
        <w:spacing w:line="560" w:lineRule="exact"/>
        <w:shd w:val="clear" w:color="auto"/>
        <w:rPr>
          <w:rFonts w:ascii="宋体" w:hAnsi="宋体" w:cs="宋体"/>
          <w:color w:val="auto"/>
          <w:sz w:val="24"/>
          <w:szCs w:val="24"/>
          <w:highlight w:val="none"/>
        </w:rPr>
      </w:pPr>
      <w:r/>
      <w:bookmarkStart w:id="240" w:name="_Toc27674"/>
      <w:r/>
      <w:bookmarkStart w:id="241"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7"/>
      <w:r/>
      <w:bookmarkEnd w:id="238"/>
      <w:r/>
      <w:bookmarkEnd w:id="239"/>
      <w:r/>
      <w:bookmarkEnd w:id="240"/>
      <w:r/>
      <w:bookmarkEnd w:id="241"/>
      <w:r/>
      <w:r/>
    </w:p>
    <w:p>
      <w:pPr>
        <w:ind w:firstLine="482"/>
        <w:spacing w:line="560" w:lineRule="exact"/>
        <w:shd w:val="clear" w:color="auto"/>
        <w:rPr>
          <w:rFonts w:ascii="宋体" w:hAnsi="宋体" w:cs="宋体"/>
          <w:b/>
          <w:color w:val="auto"/>
          <w:sz w:val="24"/>
          <w:szCs w:val="24"/>
          <w:highlight w:val="none"/>
        </w:rPr>
      </w:pPr>
      <w:r/>
      <w:bookmarkStart w:id="242" w:name="_Toc27644"/>
      <w:r/>
      <w:bookmarkStart w:id="243" w:name="_Toc5063"/>
      <w:r/>
      <w:bookmarkStart w:id="244" w:name="_Toc487900373"/>
      <w:r/>
      <w:bookmarkStart w:id="245" w:name="_Toc20808"/>
      <w:r/>
      <w:bookmarkStart w:id="246" w:name="_Toc28906"/>
      <w:r/>
      <w:bookmarkStart w:id="247" w:name="_Toc259093692"/>
      <w:r/>
      <w:bookmarkStart w:id="248" w:name="_Toc12254"/>
      <w:r/>
      <w:bookmarkStart w:id="249" w:name="_Toc279701263"/>
      <w:r>
        <w:rPr>
          <w:rFonts w:hint="eastAsia" w:ascii="宋体" w:hAnsi="宋体" w:cs="宋体"/>
          <w:b/>
          <w:color w:val="auto"/>
          <w:sz w:val="24"/>
          <w:szCs w:val="24"/>
          <w:highlight w:val="none"/>
        </w:rPr>
        <w:t xml:space="preserve">2.16 合同使用的文字和适用的法律</w:t>
      </w:r>
      <w:bookmarkEnd w:id="242"/>
      <w:r/>
      <w:bookmarkEnd w:id="243"/>
      <w:r/>
      <w:bookmarkEnd w:id="244"/>
      <w:r/>
      <w:bookmarkEnd w:id="245"/>
      <w:r/>
      <w:bookmarkEnd w:id="246"/>
      <w:r/>
      <w:bookmarkEnd w:id="247"/>
      <w:r/>
      <w:bookmarkEnd w:id="248"/>
      <w:r/>
      <w:bookmarkEnd w:id="249"/>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shd w:val="clear" w:color="auto"/>
        <w:rPr>
          <w:rFonts w:ascii="宋体" w:hAnsi="宋体" w:cs="宋体"/>
          <w:b/>
          <w:color w:val="auto"/>
          <w:sz w:val="24"/>
          <w:szCs w:val="24"/>
          <w:highlight w:val="none"/>
        </w:rPr>
      </w:pPr>
      <w:r/>
      <w:bookmarkStart w:id="250" w:name="_Toc259093693"/>
      <w:r/>
      <w:bookmarkStart w:id="251" w:name="_Toc30096"/>
      <w:r/>
      <w:bookmarkStart w:id="252" w:name="_Toc1492"/>
      <w:r/>
      <w:bookmarkStart w:id="253" w:name="_Toc22266"/>
      <w:r/>
      <w:bookmarkStart w:id="254" w:name="_Toc27403"/>
      <w:r/>
      <w:bookmarkStart w:id="255" w:name="_Toc27127"/>
      <w:r/>
      <w:bookmarkStart w:id="256" w:name="_Toc279701264"/>
      <w:r>
        <w:rPr>
          <w:rFonts w:hint="eastAsia" w:ascii="宋体" w:hAnsi="宋体" w:cs="宋体"/>
          <w:b/>
          <w:color w:val="auto"/>
          <w:sz w:val="24"/>
          <w:szCs w:val="24"/>
          <w:highlight w:val="none"/>
        </w:rPr>
        <w:t xml:space="preserve">2.2</w:t>
      </w:r>
      <w:bookmarkEnd w:id="250"/>
      <w:r/>
      <w:bookmarkEnd w:id="251"/>
      <w:r/>
      <w:bookmarkEnd w:id="252"/>
      <w:r/>
      <w:bookmarkEnd w:id="253"/>
      <w:r/>
      <w:bookmarkEnd w:id="254"/>
      <w:r/>
      <w:bookmarkEnd w:id="255"/>
      <w:r/>
      <w:bookmarkEnd w:id="256"/>
      <w:r>
        <w:rPr>
          <w:rFonts w:hint="eastAsia" w:ascii="宋体" w:hAnsi="宋体" w:cs="宋体"/>
          <w:b/>
          <w:color w:val="auto"/>
          <w:sz w:val="24"/>
          <w:szCs w:val="24"/>
          <w:highlight w:val="none"/>
        </w:rPr>
        <w:t xml:space="preserve">1 履约保证金：</w:t>
      </w:r>
      <w:r/>
    </w:p>
    <w:p>
      <w:pPr>
        <w:ind w:firstLine="480"/>
        <w:spacing w:line="560" w:lineRule="exact"/>
        <w:shd w:val="clear" w:color="auto"/>
        <w:rPr>
          <w:rFonts w:ascii="宋体" w:hAnsi="宋体"/>
          <w:bCs/>
          <w:color w:val="auto"/>
          <w:sz w:val="24"/>
          <w:szCs w:val="24"/>
          <w:highlight w:val="none"/>
        </w:rPr>
      </w:pPr>
      <w:r>
        <w:rPr>
          <w:rFonts w:hint="eastAsia" w:ascii="宋体" w:hAnsi="宋体" w:cs="宋体"/>
          <w:color w:val="auto"/>
          <w:sz w:val="24"/>
          <w:szCs w:val="24"/>
          <w:highlight w:val="none"/>
        </w:rPr>
        <w:t xml:space="preserve">2.21.1 </w:t>
      </w:r>
      <w:bookmarkStart w:id="257" w:name="OLE_LINK183"/>
      <w:r>
        <w:rPr>
          <w:rFonts w:hint="eastAsia" w:ascii="宋体" w:hAnsi="宋体"/>
          <w:bCs/>
          <w:color w:val="auto"/>
          <w:sz w:val="24"/>
          <w:szCs w:val="24"/>
          <w:highlight w:val="none"/>
          <w:lang w:val="zh-CN"/>
        </w:rPr>
        <w:t xml:space="preserve">签订合同前，中标供应商须按下表要求缴纳合同总金额</w:t>
      </w:r>
      <w:r>
        <w:rPr>
          <w:rFonts w:hint="eastAsia" w:ascii="宋体" w:hAnsi="宋体"/>
          <w:bCs/>
          <w:color w:val="auto"/>
          <w:sz w:val="24"/>
          <w:szCs w:val="24"/>
          <w:highlight w:val="none"/>
          <w:u w:val="single"/>
        </w:rPr>
        <w:t xml:space="preserve"> 10 </w:t>
      </w:r>
      <w:r>
        <w:rPr>
          <w:rFonts w:hint="eastAsia" w:ascii="宋体" w:hAnsi="宋体"/>
          <w:bCs/>
          <w:color w:val="auto"/>
          <w:sz w:val="24"/>
          <w:szCs w:val="24"/>
          <w:highlight w:val="none"/>
          <w:lang w:val="zh-CN"/>
        </w:rPr>
        <w:t xml:space="preserve">%的履约保证金。</w:t>
      </w:r>
      <w:bookmarkEnd w:id="257"/>
      <w:r/>
      <w:r/>
    </w:p>
    <w:tbl>
      <w:tblPr>
        <w:tblStyle w:val="853"/>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3339"/>
        <w:gridCol w:w="965"/>
        <w:gridCol w:w="3555"/>
      </w:tblGrid>
      <w:tr>
        <w:trPr>
          <w:jc w:val="center"/>
          <w:trHeight w:val="522"/>
        </w:trPr>
        <w:tc>
          <w:tcPr>
            <w:tcW w:w="1341" w:type="dxa"/>
            <w:vAlign w:val="center"/>
            <w:textDirection w:val="lrTb"/>
            <w:noWrap w:val="false"/>
          </w:tcPr>
          <w:p>
            <w:pPr>
              <w:jc w:val="cente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收款单位</w:t>
            </w:r>
            <w:r/>
          </w:p>
        </w:tc>
        <w:tc>
          <w:tcPr>
            <w:tcW w:w="3339" w:type="dxa"/>
            <w:vAlign w:val="top"/>
            <w:textDirection w:val="lrTb"/>
            <w:noWrap w:val="false"/>
          </w:tcPr>
          <w:p>
            <w:pPr>
              <w:jc w:val="center"/>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宜兴市高塍镇人民政府</w:t>
            </w:r>
            <w:r/>
          </w:p>
        </w:tc>
        <w:tc>
          <w:tcPr>
            <w:tcW w:w="965" w:type="dxa"/>
            <w:vAlign w:val="center"/>
            <w:vMerge w:val="restart"/>
            <w:textDirection w:val="lrTb"/>
            <w:noWrap w:val="false"/>
          </w:tcPr>
          <w:p>
            <w:pPr>
              <w:jc w:val="cente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交纳</w:t>
            </w:r>
            <w:r/>
          </w:p>
          <w:p>
            <w:pPr>
              <w:jc w:val="cente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zh-CN"/>
              </w:rPr>
              <w:t xml:space="preserve">形式</w:t>
            </w:r>
            <w:r/>
          </w:p>
        </w:tc>
        <w:tc>
          <w:tcPr>
            <w:tcW w:w="3555" w:type="dxa"/>
            <w:vAlign w:val="center"/>
            <w:vMerge w:val="restart"/>
            <w:textDirection w:val="lrTb"/>
            <w:noWrap w:val="false"/>
          </w:tcPr>
          <w:p>
            <w:pPr>
              <w:spacing w:line="360" w:lineRule="auto"/>
              <w:shd w:val="clear" w:color="auto"/>
              <w:rPr>
                <w:rFonts w:ascii="宋体" w:hAnsi="宋体"/>
                <w:bCs/>
                <w:color w:val="auto"/>
                <w:sz w:val="24"/>
                <w:szCs w:val="24"/>
                <w:highlight w:val="none"/>
              </w:rPr>
            </w:pPr>
            <w:r>
              <w:rPr>
                <w:color w:val="auto"/>
                <w:highlight w:val="none"/>
              </w:rPr>
              <w:t xml:space="preserve">交纳形式限于</w:t>
            </w:r>
            <w:r>
              <w:rPr>
                <w:rFonts w:hint="eastAsia"/>
                <w:color w:val="auto"/>
                <w:highlight w:val="none"/>
              </w:rPr>
              <w:t xml:space="preserve">履约保函、</w:t>
            </w:r>
            <w:r>
              <w:rPr>
                <w:color w:val="auto"/>
                <w:highlight w:val="none"/>
              </w:rPr>
              <w:t xml:space="preserve">银行</w:t>
            </w:r>
            <w:r>
              <w:rPr>
                <w:rFonts w:hint="eastAsia"/>
                <w:color w:val="auto"/>
                <w:highlight w:val="none"/>
              </w:rPr>
              <w:t xml:space="preserve">存款</w:t>
            </w:r>
            <w:r>
              <w:rPr>
                <w:color w:val="auto"/>
                <w:highlight w:val="none"/>
              </w:rPr>
              <w:t xml:space="preserve">（不接受其他形式的保证金交纳形式）</w:t>
            </w:r>
            <w:r/>
          </w:p>
        </w:tc>
      </w:tr>
      <w:tr>
        <w:trPr>
          <w:jc w:val="center"/>
          <w:trHeight w:val="1617"/>
        </w:trPr>
        <w:tc>
          <w:tcPr>
            <w:tcW w:w="1341" w:type="dxa"/>
            <w:vAlign w:val="center"/>
            <w:textDirection w:val="lrTb"/>
            <w:noWrap w:val="false"/>
          </w:tcPr>
          <w:p>
            <w:pPr>
              <w:jc w:val="center"/>
              <w:spacing w:line="360" w:lineRule="auto"/>
              <w:shd w:val="clear" w:color="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备注</w:t>
            </w:r>
            <w:r/>
          </w:p>
        </w:tc>
        <w:tc>
          <w:tcPr>
            <w:tcW w:w="3339" w:type="dxa"/>
            <w:vAlign w:val="center"/>
            <w:textDirection w:val="lrTb"/>
            <w:noWrap w:val="false"/>
          </w:tcPr>
          <w:p>
            <w:pPr>
              <w:jc w:val="center"/>
              <w:spacing w:line="360" w:lineRule="auto"/>
              <w:shd w:val="clear" w:color="auto"/>
              <w:rPr>
                <w:color w:val="auto"/>
                <w:sz w:val="24"/>
                <w:szCs w:val="24"/>
                <w:highlight w:val="none"/>
              </w:rPr>
            </w:pP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后和采购人财务联系，由财务出具缴款通知书，</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供应商按缴款通知书要求支付该款项。</w:t>
            </w:r>
            <w:r/>
          </w:p>
        </w:tc>
        <w:tc>
          <w:tcPr>
            <w:tcW w:w="965" w:type="dxa"/>
            <w:vAlign w:val="center"/>
            <w:vMerge w:val="continue"/>
            <w:textDirection w:val="lrTb"/>
            <w:noWrap w:val="false"/>
          </w:tcPr>
          <w:p>
            <w:pPr>
              <w:jc w:val="center"/>
              <w:spacing w:line="360" w:lineRule="auto"/>
              <w:shd w:val="clear" w:color="auto"/>
              <w:rPr>
                <w:rFonts w:ascii="宋体" w:hAnsi="宋体"/>
                <w:bCs/>
                <w:color w:val="auto"/>
                <w:sz w:val="24"/>
                <w:szCs w:val="24"/>
                <w:highlight w:val="none"/>
                <w:lang w:val="zh-CN"/>
              </w:rPr>
            </w:pPr>
            <w:r>
              <w:rPr>
                <w:rFonts w:ascii="宋体" w:hAnsi="宋体"/>
                <w:bCs/>
                <w:color w:val="auto"/>
                <w:sz w:val="24"/>
                <w:szCs w:val="24"/>
                <w:highlight w:val="none"/>
                <w:lang w:val="zh-CN"/>
              </w:rPr>
            </w:r>
            <w:r/>
          </w:p>
        </w:tc>
        <w:tc>
          <w:tcPr>
            <w:tcW w:w="3555" w:type="dxa"/>
            <w:vAlign w:val="center"/>
            <w:vMerge w:val="continue"/>
            <w:textDirection w:val="lrTb"/>
            <w:noWrap w:val="false"/>
          </w:tcPr>
          <w:p>
            <w:pPr>
              <w:jc w:val="center"/>
              <w:spacing w:line="360" w:lineRule="auto"/>
              <w:shd w:val="clear" w:color="auto"/>
              <w:rPr>
                <w:rFonts w:ascii="宋体" w:hAnsi="宋体"/>
                <w:bCs/>
                <w:color w:val="auto"/>
                <w:sz w:val="24"/>
                <w:szCs w:val="24"/>
                <w:highlight w:val="none"/>
                <w:lang w:val="zh-CN"/>
              </w:rPr>
            </w:pPr>
            <w:r>
              <w:rPr>
                <w:rFonts w:ascii="宋体" w:hAnsi="宋体"/>
                <w:bCs/>
                <w:color w:val="auto"/>
                <w:sz w:val="24"/>
                <w:szCs w:val="24"/>
                <w:highlight w:val="none"/>
                <w:lang w:val="zh-CN"/>
              </w:rPr>
            </w:r>
            <w:r/>
          </w:p>
        </w:tc>
      </w:tr>
      <w:tr>
        <w:trPr>
          <w:jc w:val="center"/>
          <w:trHeight w:val="522"/>
        </w:trPr>
        <w:tc>
          <w:tcPr>
            <w:tcW w:w="1341" w:type="dxa"/>
            <w:vAlign w:val="center"/>
            <w:textDirection w:val="lrTb"/>
            <w:noWrap w:val="false"/>
          </w:tcPr>
          <w:p>
            <w:pPr>
              <w:jc w:val="center"/>
              <w:spacing w:line="360" w:lineRule="auto"/>
              <w:shd w:val="clear" w:color="auto"/>
              <w:rPr>
                <w:rFonts w:ascii="宋体" w:hAnsi="宋体"/>
                <w:bCs/>
                <w:color w:val="auto"/>
                <w:sz w:val="24"/>
                <w:szCs w:val="24"/>
                <w:highlight w:val="none"/>
              </w:rPr>
            </w:pPr>
            <w:r>
              <w:rPr>
                <w:rFonts w:hint="eastAsia" w:ascii="宋体" w:hAnsi="宋体" w:cs="宋体"/>
                <w:color w:val="auto"/>
                <w:sz w:val="24"/>
                <w:szCs w:val="24"/>
                <w:highlight w:val="none"/>
                <w:lang w:val="zh-CN"/>
              </w:rPr>
              <w:t xml:space="preserve">退还时间</w:t>
            </w:r>
            <w:r/>
          </w:p>
        </w:tc>
        <w:tc>
          <w:tcPr>
            <w:gridSpan w:val="3"/>
            <w:tcW w:w="7859" w:type="dxa"/>
            <w:vAlign w:val="center"/>
            <w:textDirection w:val="lrTb"/>
            <w:noWrap w:val="false"/>
          </w:tcPr>
          <w:p>
            <w:pPr>
              <w:jc w:val="center"/>
              <w:spacing w:line="360" w:lineRule="auto"/>
              <w:shd w:val="clear" w:color="auto"/>
              <w:rPr>
                <w:rFonts w:ascii="宋体"/>
                <w:color w:val="auto"/>
                <w:sz w:val="24"/>
                <w:szCs w:val="24"/>
                <w:highlight w:val="none"/>
              </w:rPr>
            </w:pPr>
            <w:r>
              <w:rPr>
                <w:rFonts w:ascii="宋体" w:hAnsi="宋体"/>
                <w:color w:val="auto"/>
                <w:sz w:val="24"/>
                <w:highlight w:val="none"/>
              </w:rPr>
              <w:t xml:space="preserve">养护期满且养护缺陷更正，并配合新中标单位办理移交手续后</w:t>
            </w:r>
            <w:r>
              <w:rPr>
                <w:rFonts w:hint="eastAsia" w:ascii="宋体" w:hAnsi="宋体" w:cs="宋体"/>
                <w:color w:val="auto"/>
                <w:sz w:val="24"/>
                <w:szCs w:val="24"/>
                <w:highlight w:val="none"/>
              </w:rPr>
              <w:t xml:space="preserve">无息退还</w:t>
            </w:r>
            <w:r/>
          </w:p>
        </w:tc>
      </w:tr>
    </w:tbl>
    <w:p>
      <w:pPr>
        <w:ind w:firstLine="480"/>
        <w:spacing w:line="560" w:lineRule="exact"/>
        <w:shd w:val="clear" w:color="auto"/>
        <w:rPr>
          <w:color w:val="auto"/>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21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2.21.3 如果甲方未及时退还履约保证金，相关责任由甲乙双方在合同中自行约定。</w:t>
      </w:r>
      <w:r/>
    </w:p>
    <w:p>
      <w:pPr>
        <w:ind w:firstLine="480"/>
        <w:spacing w:line="56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2.21.4 如乙方对养护缺陷不予更正，甲方有权另请其他企业更正，所发生的费用在</w:t>
      </w:r>
      <w:r>
        <w:rPr>
          <w:rFonts w:hint="eastAsia" w:ascii="宋体" w:hAnsi="宋体" w:cs="宋体"/>
          <w:color w:val="auto"/>
          <w:sz w:val="24"/>
          <w:highlight w:val="none"/>
          <w:lang w:val="en-US" w:eastAsia="zh-CN"/>
        </w:rPr>
        <w:t xml:space="preserve">履约保证金</w:t>
      </w:r>
      <w:r>
        <w:rPr>
          <w:rFonts w:hint="eastAsia" w:ascii="宋体" w:hAnsi="宋体" w:cs="宋体"/>
          <w:color w:val="auto"/>
          <w:sz w:val="24"/>
          <w:highlight w:val="none"/>
        </w:rPr>
        <w:t xml:space="preserve">中扣除。</w:t>
      </w:r>
      <w:r/>
    </w:p>
    <w:p>
      <w:pPr>
        <w:spacing w:after="156"/>
        <w:shd w:val="clear" w:color="auto"/>
        <w:rPr>
          <w:rFonts w:ascii="宋体" w:hAnsi="宋体"/>
          <w:b/>
          <w:color w:val="auto"/>
          <w:sz w:val="30"/>
          <w:szCs w:val="30"/>
          <w:highlight w:val="none"/>
        </w:rPr>
      </w:pPr>
      <w:r>
        <w:rPr>
          <w:rFonts w:ascii="宋体" w:hAnsi="宋体"/>
          <w:b/>
          <w:color w:val="auto"/>
          <w:sz w:val="30"/>
          <w:szCs w:val="30"/>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shd w:val="clear" w:color="auto"/>
        <w:widowControl/>
        <w:rPr>
          <w:rFonts w:ascii="黑体" w:hAnsi="黑体" w:eastAsia="黑体" w:cs="宋体"/>
          <w:color w:val="auto"/>
          <w:sz w:val="36"/>
          <w:szCs w:val="36"/>
          <w:highlight w:val="none"/>
        </w:rPr>
      </w:pPr>
      <w:r>
        <w:rPr>
          <w:rFonts w:ascii="黑体" w:hAnsi="黑体" w:eastAsia="黑体" w:cs="宋体"/>
          <w:color w:val="auto"/>
          <w:sz w:val="36"/>
          <w:szCs w:val="36"/>
          <w:highlight w:val="none"/>
        </w:rPr>
      </w:r>
      <w:r/>
    </w:p>
    <w:p>
      <w:pPr>
        <w:jc w:val="center"/>
        <w:keepLines w:val="0"/>
        <w:keepNext w:val="0"/>
        <w:pageBreakBefore/>
        <w:spacing w:after="156"/>
        <w:shd w:val="clear" w:color="auto"/>
        <w:widowControl w:val="off"/>
        <w:rPr>
          <w:rFonts w:ascii="宋体" w:hAnsi="宋体"/>
          <w:b/>
          <w:color w:val="auto"/>
          <w:sz w:val="30"/>
          <w:szCs w:val="30"/>
          <w:highlight w:val="none"/>
        </w:rPr>
      </w:pPr>
      <w:r>
        <w:rPr>
          <w:rFonts w:hint="eastAsia" w:ascii="宋体" w:hAnsi="宋体"/>
          <w:b/>
          <w:color w:val="auto"/>
          <w:sz w:val="30"/>
          <w:szCs w:val="30"/>
          <w:highlight w:val="none"/>
        </w:rPr>
        <w:t xml:space="preserve">绿化养护承诺书</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若我单位中标，将严格履行以下承诺，并已将相关费用考虑在综合报价中。</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1、养护劳动力严格按标书规定要求配足配齐。正常养护绿地养护人员按照投标文件人员数量配备。扣除工人休息日、重点季节突击性用工外，每天养护工人到岗率确保达到100%。突击工作无条件服从，并增派人员和设备。</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2、中标后按招标文件规定数量于</w:t>
      </w:r>
      <w:r>
        <w:rPr>
          <w:rFonts w:hint="eastAsia" w:ascii="宋体" w:hAnsi="宋体"/>
          <w:color w:val="auto"/>
          <w:szCs w:val="21"/>
          <w:highlight w:val="none"/>
          <w:u w:val="single"/>
        </w:rPr>
        <w:t xml:space="preserve"> 2025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日前将所有养护设备配备到位，如未能在规定时间将上述设备配备到位，将接受招标人暂停支付养护经费</w:t>
      </w:r>
      <w:r>
        <w:rPr>
          <w:rFonts w:hint="eastAsia" w:ascii="宋体" w:hAnsi="宋体"/>
          <w:color w:val="auto"/>
          <w:szCs w:val="21"/>
          <w:highlight w:val="none"/>
          <w:lang w:eastAsia="zh-CN"/>
        </w:rPr>
        <w:t xml:space="preserve">及其他</w:t>
      </w:r>
      <w:r>
        <w:rPr>
          <w:rFonts w:hint="eastAsia" w:ascii="宋体" w:hAnsi="宋体"/>
          <w:color w:val="auto"/>
          <w:szCs w:val="21"/>
          <w:highlight w:val="none"/>
        </w:rPr>
        <w:t xml:space="preserve">更严厉的处罚，同时保证上述设备仅限用于</w:t>
      </w:r>
      <w:r>
        <w:rPr>
          <w:rFonts w:hint="eastAsia" w:ascii="宋体" w:hAnsi="宋体"/>
          <w:color w:val="auto"/>
          <w:szCs w:val="21"/>
          <w:highlight w:val="none"/>
          <w:u w:val="single"/>
          <w:lang w:eastAsia="zh-CN"/>
        </w:rPr>
        <w:t xml:space="preserve">宜兴市高塍镇人民政府</w:t>
      </w:r>
      <w:r>
        <w:rPr>
          <w:rFonts w:hint="eastAsia" w:ascii="宋体" w:hAnsi="宋体"/>
          <w:color w:val="auto"/>
          <w:szCs w:val="21"/>
          <w:highlight w:val="none"/>
          <w:u w:val="single"/>
        </w:rPr>
        <w:t xml:space="preserve">管辖绿地</w:t>
      </w:r>
      <w:r>
        <w:rPr>
          <w:rFonts w:hint="eastAsia" w:ascii="宋体" w:hAnsi="宋体"/>
          <w:color w:val="auto"/>
          <w:szCs w:val="21"/>
          <w:highlight w:val="none"/>
        </w:rPr>
        <w:t xml:space="preserve">中标标段的绿化养护，使用过程中落实专人做好设备维护更新管理工作，确保设备外观整洁、性能良好。</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3、根据招标文件要求于</w:t>
      </w:r>
      <w:r>
        <w:rPr>
          <w:rFonts w:hint="eastAsia" w:ascii="宋体" w:hAnsi="宋体"/>
          <w:color w:val="auto"/>
          <w:szCs w:val="21"/>
          <w:highlight w:val="none"/>
          <w:u w:val="single"/>
        </w:rPr>
        <w:t xml:space="preserve"> 2025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日前将为养护工人配备的工作服（包括反光背心、帽子、雨衣雨裤等）发放到位，标明养护单位，并保证自</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日开始，养护工人全部统一着装上岗，道路或中分带养护人员需加穿反光背心。</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4、根据招标文件要求落实专人负责养护</w:t>
      </w:r>
      <w:r>
        <w:rPr>
          <w:rFonts w:hint="eastAsia" w:ascii="宋体" w:hAnsi="宋体"/>
          <w:color w:val="auto"/>
          <w:szCs w:val="21"/>
          <w:highlight w:val="none"/>
          <w:lang w:eastAsia="zh-CN"/>
        </w:rPr>
        <w:t xml:space="preserve">台账资料</w:t>
      </w:r>
      <w:r>
        <w:rPr>
          <w:rFonts w:hint="eastAsia" w:ascii="宋体" w:hAnsi="宋体"/>
          <w:color w:val="auto"/>
          <w:szCs w:val="21"/>
          <w:highlight w:val="none"/>
        </w:rPr>
        <w:t xml:space="preserve">的制作、管理，确保</w:t>
      </w:r>
      <w:r>
        <w:rPr>
          <w:rFonts w:hint="eastAsia" w:ascii="宋体" w:hAnsi="宋体"/>
          <w:color w:val="auto"/>
          <w:szCs w:val="21"/>
          <w:highlight w:val="none"/>
          <w:lang w:eastAsia="zh-CN"/>
        </w:rPr>
        <w:t xml:space="preserve">台账资料</w:t>
      </w:r>
      <w:r>
        <w:rPr>
          <w:rFonts w:hint="eastAsia" w:ascii="宋体" w:hAnsi="宋体"/>
          <w:color w:val="auto"/>
          <w:szCs w:val="21"/>
          <w:highlight w:val="none"/>
        </w:rPr>
        <w:t xml:space="preserve">记录详细，分类清楚，数据详实。及时建立养护范围内绿化苗木数据库，并根据实际情况进行动态更新。</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5、根据招标文件规定的植物保存率的要求，养护期内加强管理，尽可能提高树木存活率，一旦出现枯枝现象，24小时内处理完毕，如出现树木、草坪等植物死亡，在第一时间内按规定格式及时上报。</w:t>
      </w:r>
      <w:r/>
    </w:p>
    <w:p>
      <w:pPr>
        <w:ind w:firstLine="420"/>
        <w:keepLines w:val="0"/>
        <w:keepNext w:val="0"/>
        <w:pageBreakBefore w:val="0"/>
        <w:spacing w:line="400" w:lineRule="exact"/>
        <w:shd w:val="clear" w:color="auto"/>
        <w:widowControl w:val="off"/>
        <w:rPr>
          <w:rFonts w:ascii="宋体" w:hAnsi="宋体"/>
          <w:color w:val="auto"/>
          <w:szCs w:val="21"/>
          <w:highlight w:val="none"/>
        </w:rPr>
        <w:outlineLvl w:val="9"/>
      </w:pPr>
      <w:r>
        <w:rPr>
          <w:rFonts w:hint="eastAsia" w:ascii="宋体" w:hAnsi="宋体"/>
          <w:color w:val="auto"/>
          <w:szCs w:val="21"/>
          <w:highlight w:val="none"/>
        </w:rPr>
        <w:t xml:space="preserve">6、认真做好病虫害防治工作，对一些发生较为严重、防治难度较大的病虫害，严格按照招标人制定的防治方案进行防治。</w:t>
      </w:r>
      <w:r/>
    </w:p>
    <w:p>
      <w:pPr>
        <w:ind w:firstLine="420"/>
        <w:keepLines w:val="0"/>
        <w:keepNext w:val="0"/>
        <w:pageBreakBefore w:val="0"/>
        <w:spacing w:line="400" w:lineRule="exact"/>
        <w:shd w:val="clear" w:color="auto"/>
        <w:widowControl w:val="off"/>
        <w:rPr>
          <w:rFonts w:ascii="宋体" w:hAnsi="宋体"/>
          <w:color w:val="auto"/>
          <w:szCs w:val="21"/>
          <w:highlight w:val="none"/>
        </w:rPr>
        <w:outlineLvl w:val="9"/>
      </w:pPr>
      <w:r>
        <w:rPr>
          <w:rFonts w:hint="eastAsia" w:ascii="宋体" w:hAnsi="宋体"/>
          <w:color w:val="auto"/>
          <w:szCs w:val="21"/>
          <w:highlight w:val="none"/>
        </w:rPr>
        <w:t xml:space="preserve">7、对行道树的修剪标准已理解掌握，养护期内将按标准对行道树进行冬季修剪，日常疏剪。通过修剪保证树冠通风透光、树型优美，修剪后上不挂各类线路、下不妨碍交通、旁不影响建筑，同时加强日常检查，及时清除枯枝危</w:t>
      </w:r>
      <w:r>
        <w:rPr>
          <w:rFonts w:hint="eastAsia" w:ascii="宋体" w:hAnsi="宋体"/>
          <w:color w:val="auto"/>
          <w:szCs w:val="21"/>
          <w:highlight w:val="none"/>
          <w:lang w:val="en-US" w:eastAsia="zh-CN"/>
        </w:rPr>
        <w:t xml:space="preserve">傍</w:t>
      </w:r>
      <w:r>
        <w:rPr>
          <w:rFonts w:hint="eastAsia" w:ascii="宋体" w:hAnsi="宋体"/>
          <w:color w:val="auto"/>
          <w:szCs w:val="21"/>
          <w:highlight w:val="none"/>
        </w:rPr>
        <w:t xml:space="preserve">、空中挂枝，避免断枝掉落伤人伤物事件发生。</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8、养护期内，认真做好我中标标段内的各项安全防范工作，如发生安全事故，我单位负责处理解决，处理过程中所发生的费用（包括赔偿费用）由我单位承担。</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视，主动发现问题、主动解除险情；事后及时清理现场做好善后工作。在做好本标段范围绿地内的应急抢险任务外，服从招标人的统一调度，确保完成招标人另行安排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应急抢险任务。</w:t>
      </w:r>
      <w:r/>
    </w:p>
    <w:p>
      <w:pPr>
        <w:ind w:firstLine="420"/>
        <w:spacing w:line="400" w:lineRule="exact"/>
        <w:shd w:val="clear" w:color="auto"/>
        <w:rPr>
          <w:rFonts w:ascii="宋体" w:hAnsi="宋体"/>
          <w:color w:val="auto"/>
          <w:szCs w:val="21"/>
          <w:highlight w:val="none"/>
        </w:rPr>
      </w:pPr>
      <w:r>
        <w:rPr>
          <w:rFonts w:hint="eastAsia" w:ascii="宋体" w:hAnsi="宋体"/>
          <w:color w:val="auto"/>
          <w:szCs w:val="21"/>
          <w:highlight w:val="none"/>
        </w:rPr>
        <w:t xml:space="preserve">9、中标后按照</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的统一安排，对所有用于中标标段的制式浇灌水车、绿化工人专用运输车辆、载货汽车、</w:t>
      </w:r>
      <w:r>
        <w:rPr>
          <w:rFonts w:hint="eastAsia"/>
          <w:color w:val="auto"/>
          <w:highlight w:val="none"/>
          <w:lang w:val="zh-CN"/>
        </w:rPr>
        <w:t xml:space="preserve">高空升降车和专业汽吊</w:t>
      </w:r>
      <w:r>
        <w:rPr>
          <w:rFonts w:hint="eastAsia" w:ascii="宋体" w:hAnsi="宋体"/>
          <w:color w:val="auto"/>
          <w:szCs w:val="21"/>
          <w:highlight w:val="none"/>
        </w:rPr>
        <w:t xml:space="preserve">自行加装GPS定位装置，接受</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的监管，安装等相关费用由我单位承担。</w:t>
      </w:r>
      <w:r/>
    </w:p>
    <w:p>
      <w:pPr>
        <w:pStyle w:val="1068"/>
        <w:ind w:firstLine="5642"/>
        <w:shd w:val="clear" w:color="auto"/>
        <w:rPr>
          <w:rFonts w:hAnsi="宋体"/>
          <w:color w:val="auto"/>
          <w:szCs w:val="21"/>
          <w:highlight w:val="none"/>
        </w:rPr>
      </w:pPr>
      <w:r>
        <w:rPr>
          <w:rFonts w:hint="eastAsia" w:hAnsi="宋体"/>
          <w:color w:val="auto"/>
          <w:szCs w:val="21"/>
          <w:highlight w:val="none"/>
        </w:rPr>
        <w:t xml:space="preserve">投标方：（单位盖章）</w:t>
      </w:r>
      <w:r/>
    </w:p>
    <w:p>
      <w:pPr>
        <w:pStyle w:val="1068"/>
        <w:ind w:firstLine="5642"/>
        <w:shd w:val="clear" w:color="auto"/>
        <w:rPr>
          <w:rFonts w:hAnsi="宋体"/>
          <w:color w:val="auto"/>
          <w:szCs w:val="21"/>
          <w:highlight w:val="none"/>
        </w:rPr>
      </w:pPr>
      <w:r>
        <w:rPr>
          <w:rFonts w:hint="eastAsia" w:hAnsi="宋体"/>
          <w:color w:val="auto"/>
          <w:szCs w:val="21"/>
          <w:highlight w:val="none"/>
        </w:rPr>
        <w:t xml:space="preserve">法定代表人或代理人：（签字或盖章）</w:t>
      </w:r>
      <w:r/>
    </w:p>
    <w:p>
      <w:pPr>
        <w:pStyle w:val="1068"/>
        <w:ind w:firstLine="5642"/>
        <w:shd w:val="clear" w:color="auto"/>
        <w:rPr>
          <w:rFonts w:hAnsi="宋体"/>
          <w:b/>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 </w:t>
      </w:r>
      <w:r>
        <w:rPr>
          <w:rFonts w:hAnsi="宋体"/>
          <w:color w:val="auto"/>
          <w:szCs w:val="21"/>
          <w:highlight w:val="none"/>
        </w:rPr>
        <w:t xml:space="preserve"> </w:t>
      </w:r>
      <w:r>
        <w:rPr>
          <w:rFonts w:hint="eastAsia" w:hAnsi="宋体"/>
          <w:color w:val="auto"/>
          <w:szCs w:val="21"/>
          <w:highlight w:val="none"/>
        </w:rPr>
        <w:t xml:space="preserve">日</w:t>
      </w:r>
      <w:r/>
    </w:p>
    <w:p>
      <w:pPr>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附件一：</w:t>
      </w:r>
      <w:r/>
    </w:p>
    <w:p>
      <w:pPr>
        <w:jc w:val="center"/>
        <w:spacing w:line="360" w:lineRule="auto"/>
        <w:shd w:val="clear" w:color="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宜兴</w:t>
      </w:r>
      <w:r>
        <w:rPr>
          <w:rFonts w:ascii="宋体" w:hAnsi="宋体" w:eastAsia="宋体"/>
          <w:b/>
          <w:color w:val="auto"/>
          <w:sz w:val="36"/>
          <w:szCs w:val="36"/>
          <w:highlight w:val="none"/>
        </w:rPr>
        <w:t xml:space="preserve">市</w:t>
      </w:r>
      <w:r>
        <w:rPr>
          <w:rFonts w:hint="eastAsia" w:ascii="宋体" w:hAnsi="宋体" w:eastAsia="宋体"/>
          <w:b/>
          <w:color w:val="auto"/>
          <w:sz w:val="36"/>
          <w:szCs w:val="36"/>
          <w:highlight w:val="none"/>
        </w:rPr>
        <w:t xml:space="preserve">公共</w:t>
      </w:r>
      <w:r>
        <w:rPr>
          <w:rFonts w:ascii="宋体" w:hAnsi="宋体" w:eastAsia="宋体"/>
          <w:b/>
          <w:color w:val="auto"/>
          <w:sz w:val="36"/>
          <w:szCs w:val="36"/>
          <w:highlight w:val="none"/>
        </w:rPr>
        <w:t xml:space="preserve">绿地养护</w:t>
      </w:r>
      <w:r>
        <w:rPr>
          <w:rFonts w:hint="eastAsia" w:ascii="宋体" w:hAnsi="宋体" w:eastAsia="宋体"/>
          <w:b/>
          <w:color w:val="auto"/>
          <w:sz w:val="36"/>
          <w:szCs w:val="36"/>
          <w:highlight w:val="none"/>
        </w:rPr>
        <w:t xml:space="preserve">基本</w:t>
      </w:r>
      <w:r>
        <w:rPr>
          <w:rFonts w:ascii="宋体" w:hAnsi="宋体" w:eastAsia="宋体"/>
          <w:b/>
          <w:color w:val="auto"/>
          <w:sz w:val="36"/>
          <w:szCs w:val="36"/>
          <w:highlight w:val="none"/>
        </w:rPr>
        <w:t xml:space="preserve">要求</w:t>
      </w:r>
      <w:r/>
    </w:p>
    <w:p>
      <w:pPr>
        <w:ind w:firstLine="482"/>
        <w:spacing w:line="440" w:lineRule="exact"/>
        <w:shd w:val="clear" w:color="auto"/>
        <w:rPr>
          <w:rFonts w:ascii="宋体" w:hAnsi="宋体" w:eastAsia="宋体"/>
          <w:color w:val="auto"/>
          <w:sz w:val="24"/>
          <w:szCs w:val="30"/>
          <w:highlight w:val="none"/>
        </w:rPr>
      </w:pPr>
      <w:r>
        <w:rPr>
          <w:rFonts w:ascii="宋体" w:hAnsi="宋体" w:eastAsia="宋体"/>
          <w:b/>
          <w:color w:val="auto"/>
          <w:sz w:val="24"/>
          <w:szCs w:val="30"/>
          <w:highlight w:val="none"/>
        </w:rPr>
        <w:t xml:space="preserve">一、总体要求</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1、绿化养护必须由具有</w:t>
      </w:r>
      <w:r>
        <w:rPr>
          <w:rFonts w:hint="eastAsia" w:ascii="宋体" w:hAnsi="宋体" w:eastAsia="宋体"/>
          <w:color w:val="auto"/>
          <w:sz w:val="24"/>
          <w:szCs w:val="24"/>
          <w:highlight w:val="none"/>
        </w:rPr>
        <w:t xml:space="preserve">一定养护经验的养护企业的</w:t>
      </w:r>
      <w:r>
        <w:rPr>
          <w:rFonts w:ascii="宋体" w:hAnsi="宋体" w:eastAsia="宋体"/>
          <w:color w:val="auto"/>
          <w:sz w:val="24"/>
          <w:szCs w:val="24"/>
          <w:highlight w:val="none"/>
        </w:rPr>
        <w:t xml:space="preserve">专业队伍来承担。</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2、绿化养护按照</w:t>
      </w:r>
      <w:r>
        <w:rPr>
          <w:rFonts w:hint="eastAsia" w:ascii="宋体" w:hAnsi="宋体" w:eastAsia="宋体"/>
          <w:color w:val="auto"/>
          <w:sz w:val="24"/>
          <w:szCs w:val="24"/>
          <w:highlight w:val="none"/>
        </w:rPr>
        <w:t xml:space="preserve">《江苏省城市绿化管理条例</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江苏省城市绿地养护技术规范</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江苏省园林绿化植物技术规定（试行）</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宜兴市绿地养护质量标准（试行）》</w:t>
      </w:r>
      <w:r>
        <w:rPr>
          <w:rFonts w:ascii="宋体" w:hAnsi="宋体" w:eastAsia="宋体"/>
          <w:color w:val="auto"/>
          <w:sz w:val="24"/>
          <w:szCs w:val="24"/>
          <w:highlight w:val="none"/>
        </w:rPr>
        <w:t xml:space="preserve">等规定执行。</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3、养护单位应具备专业养护管理人员和专业技术工人进行作业，</w:t>
      </w:r>
      <w:r>
        <w:rPr>
          <w:rFonts w:hint="eastAsia" w:ascii="宋体" w:hAnsi="宋体" w:eastAsia="宋体"/>
          <w:color w:val="auto"/>
          <w:sz w:val="24"/>
          <w:szCs w:val="24"/>
          <w:highlight w:val="none"/>
        </w:rPr>
        <w:t xml:space="preserve">正常养护绿地养护人员按照一级绿地1人/8000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 ，二级绿地1人/10000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，三级绿地1人/15000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的最低要求配置人员；防护林绿地养护人员原则上应按锡宜高速平均约1人/50000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、宁杭高速平均约1人/80000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的要求配置人员。</w:t>
      </w:r>
      <w:r>
        <w:rPr>
          <w:rFonts w:ascii="宋体" w:hAnsi="宋体" w:eastAsia="宋体"/>
          <w:color w:val="auto"/>
          <w:sz w:val="24"/>
          <w:szCs w:val="24"/>
          <w:highlight w:val="none"/>
        </w:rPr>
        <w:t xml:space="preserve">施工过程中无违章操作现象，无安全事故。</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4、养护单位所提供的植物材料、生产资料、机械设备和工具必须满足绿化养护的要求，并且对环境没有污染。</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5、养护后的绿地应植物生长旺盛，设施完善，环境整洁美观。</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6、绿化养护单位必须建立每日巡视制度，每天对绿地进行巡视，并做好巡视记录（人员名单和联系方法要报</w:t>
      </w:r>
      <w:r>
        <w:rPr>
          <w:rFonts w:hint="eastAsia" w:ascii="宋体" w:hAnsi="宋体"/>
          <w:color w:val="auto"/>
          <w:sz w:val="24"/>
          <w:szCs w:val="24"/>
          <w:highlight w:val="none"/>
          <w:lang w:eastAsia="zh-CN"/>
        </w:rPr>
        <w:t xml:space="preserve">宜兴市高塍镇人民政府</w:t>
      </w:r>
      <w:r>
        <w:rPr>
          <w:rFonts w:hint="eastAsia" w:ascii="宋体" w:hAnsi="宋体" w:eastAsia="宋体"/>
          <w:color w:val="auto"/>
          <w:sz w:val="24"/>
          <w:szCs w:val="24"/>
          <w:highlight w:val="none"/>
        </w:rPr>
        <w:t xml:space="preserve">备案）。</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7、绿化养护单位需在所管辖范围内设立建筑面积至少60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的项目管理部一处（项目负责人及项目管理人员日常办公场所、交通车辆能到达）。每个标段必须配备一辆养护企业绿化巡查标志明显巡视汽车（面包车、皮卡车或轿车）。</w:t>
      </w:r>
      <w:r>
        <w:rPr>
          <w:rFonts w:hint="eastAsia" w:ascii="宋体" w:hAnsi="宋体" w:eastAsia="宋体"/>
          <w:color w:val="auto"/>
          <w:sz w:val="24"/>
          <w:szCs w:val="24"/>
          <w:highlight w:val="none"/>
        </w:rPr>
        <w:tab/>
      </w:r>
      <w:r/>
    </w:p>
    <w:p>
      <w:pPr>
        <w:ind w:firstLine="482"/>
        <w:spacing w:line="440" w:lineRule="exact"/>
        <w:shd w:val="clear" w:color="auto"/>
        <w:rPr>
          <w:rFonts w:ascii="宋体" w:hAnsi="宋体" w:eastAsia="宋体"/>
          <w:color w:val="auto"/>
          <w:sz w:val="24"/>
          <w:szCs w:val="30"/>
          <w:highlight w:val="none"/>
        </w:rPr>
      </w:pPr>
      <w:r>
        <w:rPr>
          <w:rFonts w:ascii="宋体" w:hAnsi="宋体" w:eastAsia="宋体"/>
          <w:b/>
          <w:color w:val="auto"/>
          <w:sz w:val="24"/>
          <w:szCs w:val="30"/>
          <w:highlight w:val="none"/>
        </w:rPr>
        <w:t xml:space="preserve">二、养护</w:t>
      </w:r>
      <w:r>
        <w:rPr>
          <w:rFonts w:hint="eastAsia" w:ascii="宋体" w:hAnsi="宋体" w:eastAsia="宋体"/>
          <w:b/>
          <w:color w:val="auto"/>
          <w:sz w:val="24"/>
          <w:szCs w:val="30"/>
          <w:highlight w:val="none"/>
        </w:rPr>
        <w:t xml:space="preserve">基本</w:t>
      </w:r>
      <w:r>
        <w:rPr>
          <w:rFonts w:ascii="宋体" w:hAnsi="宋体" w:eastAsia="宋体"/>
          <w:b/>
          <w:color w:val="auto"/>
          <w:sz w:val="24"/>
          <w:szCs w:val="30"/>
          <w:highlight w:val="none"/>
        </w:rPr>
        <w:t xml:space="preserve">要求</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（一）园林植物养护</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1、修剪</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所有乔灌木冬季修剪在12月底前完成，春季修剪在植物生长开始前完成。</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园林乔木要求</w:t>
      </w:r>
      <w:r>
        <w:rPr>
          <w:rFonts w:hint="eastAsia" w:ascii="宋体" w:hAnsi="宋体"/>
          <w:color w:val="auto"/>
          <w:sz w:val="24"/>
          <w:szCs w:val="24"/>
          <w:highlight w:val="none"/>
          <w:lang w:eastAsia="zh-CN"/>
        </w:rPr>
        <w:t xml:space="preserve">树形</w:t>
      </w:r>
      <w:r>
        <w:rPr>
          <w:rFonts w:ascii="宋体" w:hAnsi="宋体" w:eastAsia="宋体"/>
          <w:color w:val="auto"/>
          <w:sz w:val="24"/>
          <w:szCs w:val="24"/>
          <w:highlight w:val="none"/>
        </w:rPr>
        <w:t xml:space="preserve">优美，主要修剪</w:t>
      </w:r>
      <w:r>
        <w:rPr>
          <w:rFonts w:hint="eastAsia" w:ascii="宋体" w:hAnsi="宋体" w:eastAsia="宋体"/>
          <w:color w:val="auto"/>
          <w:sz w:val="24"/>
          <w:szCs w:val="24"/>
          <w:highlight w:val="none"/>
        </w:rPr>
        <w:t xml:space="preserve">徒长枝、病虫枝、交叉枝、并生枝、下垂枝、根部萌蘖枝以及枯枝残枝（包括林带间伐）等，</w:t>
      </w:r>
      <w:r>
        <w:rPr>
          <w:rFonts w:ascii="宋体" w:hAnsi="宋体" w:eastAsia="宋体"/>
          <w:color w:val="auto"/>
          <w:sz w:val="24"/>
          <w:szCs w:val="24"/>
          <w:highlight w:val="none"/>
        </w:rPr>
        <w:t xml:space="preserve">无</w:t>
      </w:r>
      <w:r>
        <w:rPr>
          <w:rFonts w:hint="eastAsia" w:ascii="宋体" w:hAnsi="宋体" w:eastAsia="宋体"/>
          <w:color w:val="auto"/>
          <w:sz w:val="24"/>
          <w:szCs w:val="24"/>
          <w:highlight w:val="none"/>
        </w:rPr>
        <w:t xml:space="preserve">危靠</w:t>
      </w:r>
      <w:r>
        <w:rPr>
          <w:rFonts w:ascii="宋体" w:hAnsi="宋体" w:eastAsia="宋体"/>
          <w:color w:val="auto"/>
          <w:sz w:val="24"/>
          <w:szCs w:val="24"/>
          <w:highlight w:val="none"/>
        </w:rPr>
        <w:t xml:space="preserve">危</w:t>
      </w:r>
      <w:r>
        <w:rPr>
          <w:rFonts w:hint="eastAsia" w:ascii="宋体" w:hAnsi="宋体" w:eastAsia="宋体"/>
          <w:color w:val="auto"/>
          <w:sz w:val="24"/>
          <w:szCs w:val="24"/>
          <w:highlight w:val="none"/>
          <w:lang w:val="en-US" w:eastAsia="zh-CN"/>
        </w:rPr>
        <w:t xml:space="preserve">傍</w:t>
      </w:r>
      <w:r>
        <w:rPr>
          <w:rFonts w:hint="eastAsia" w:ascii="宋体" w:hAnsi="宋体" w:eastAsia="宋体"/>
          <w:color w:val="auto"/>
          <w:sz w:val="24"/>
          <w:szCs w:val="24"/>
          <w:highlight w:val="none"/>
        </w:rPr>
        <w:t xml:space="preserve">（与建筑物、高压设备、路灯等保持安全距离并且不遮挡交通信号灯）</w:t>
      </w:r>
      <w:r>
        <w:rPr>
          <w:rFonts w:ascii="宋体" w:hAnsi="宋体" w:eastAsia="宋体"/>
          <w:color w:val="auto"/>
          <w:sz w:val="24"/>
          <w:szCs w:val="24"/>
          <w:highlight w:val="none"/>
        </w:rPr>
        <w:t xml:space="preserve">，生长季节及时剥芽，芽长不超过</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0厘米。</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花灌木秋冬季修剪要有利于短枝和花芽的形成，遵循“先上后下，先内后外，去弱留强，去老留新”的原则进行修剪，生长季节及时剥芽（含脚芽），芽长不超过</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0厘米。</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绿篱、</w:t>
      </w:r>
      <w:r>
        <w:rPr>
          <w:rFonts w:hint="eastAsia" w:ascii="宋体" w:hAnsi="宋体" w:eastAsia="宋体"/>
          <w:color w:val="auto"/>
          <w:sz w:val="24"/>
          <w:szCs w:val="24"/>
          <w:highlight w:val="none"/>
        </w:rPr>
        <w:t xml:space="preserve">色块、</w:t>
      </w:r>
      <w:r>
        <w:rPr>
          <w:rFonts w:ascii="宋体" w:hAnsi="宋体" w:eastAsia="宋体"/>
          <w:color w:val="auto"/>
          <w:sz w:val="24"/>
          <w:szCs w:val="24"/>
          <w:highlight w:val="none"/>
        </w:rPr>
        <w:t xml:space="preserve">地被要及时修剪，促其分枝，保持全株枝叶丰满，加速覆盖。球形灌木应常年保持形态完整</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色块灌木应保持一定高度，常年保持完整，曲线清晰流畅，无缺株、无空洞。</w:t>
      </w:r>
      <w:r>
        <w:rPr>
          <w:rFonts w:hint="eastAsia" w:ascii="宋体" w:hAnsi="宋体" w:eastAsia="宋体"/>
          <w:color w:val="auto"/>
          <w:sz w:val="24"/>
          <w:szCs w:val="24"/>
          <w:highlight w:val="none"/>
        </w:rPr>
        <w:t xml:space="preserve">地被植物应保持高度整齐，残花或无观赏价值的宿存果实，应及时清除。</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草坪在生长季节，应采用条纹状交叉修剪方式，按三分之一原则适时进行修剪</w:t>
      </w:r>
      <w:r>
        <w:rPr>
          <w:rFonts w:hint="eastAsia" w:ascii="宋体" w:hAnsi="宋体" w:eastAsia="宋体"/>
          <w:color w:val="auto"/>
          <w:sz w:val="24"/>
          <w:szCs w:val="24"/>
          <w:highlight w:val="none"/>
        </w:rPr>
        <w:t xml:space="preserve">。冷季型草坪留茬高度不超过6-7㎝，暖季型草坪留茬高度不超过4-5㎝，当草坪实际高度超过</w:t>
      </w:r>
      <w:r>
        <w:rPr>
          <w:rFonts w:hint="eastAsia" w:ascii="宋体" w:hAnsi="宋体"/>
          <w:color w:val="auto"/>
          <w:sz w:val="24"/>
          <w:szCs w:val="24"/>
          <w:highlight w:val="none"/>
          <w:lang w:eastAsia="zh-CN"/>
        </w:rPr>
        <w:t xml:space="preserve">额定</w:t>
      </w:r>
      <w:r>
        <w:rPr>
          <w:rFonts w:hint="eastAsia" w:ascii="宋体" w:hAnsi="宋体" w:eastAsia="宋体"/>
          <w:color w:val="auto"/>
          <w:sz w:val="24"/>
          <w:szCs w:val="24"/>
          <w:highlight w:val="none"/>
        </w:rPr>
        <w:t xml:space="preserve">高度1/3时应进行修剪，混播草坪的低修剪应根据气候条件，在2月底至4月上旬进行，降低留茬高度，以确保暖季型草坪出芽。</w:t>
      </w:r>
      <w:r>
        <w:rPr>
          <w:rFonts w:ascii="宋体" w:hAnsi="宋体" w:eastAsia="宋体"/>
          <w:color w:val="auto"/>
          <w:sz w:val="24"/>
          <w:szCs w:val="24"/>
          <w:highlight w:val="none"/>
        </w:rPr>
        <w:t xml:space="preserve">年修剪次数：冷季型为</w:t>
      </w:r>
      <w:r>
        <w:rPr>
          <w:rFonts w:hint="eastAsia" w:ascii="宋体" w:hAnsi="宋体" w:eastAsia="宋体"/>
          <w:color w:val="auto"/>
          <w:sz w:val="24"/>
          <w:szCs w:val="24"/>
          <w:highlight w:val="none"/>
        </w:rPr>
        <w:t xml:space="preserve">25</w:t>
      </w:r>
      <w:r>
        <w:rPr>
          <w:rFonts w:ascii="宋体" w:hAnsi="宋体" w:eastAsia="宋体"/>
          <w:color w:val="auto"/>
          <w:sz w:val="24"/>
          <w:szCs w:val="24"/>
          <w:highlight w:val="none"/>
        </w:rPr>
        <w:t xml:space="preserve">次 (12</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月份，2 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月；春季</w:t>
      </w:r>
      <w:r>
        <w:rPr>
          <w:rFonts w:hint="eastAsia" w:ascii="宋体" w:hAnsi="宋体" w:eastAsia="宋体"/>
          <w:color w:val="auto"/>
          <w:sz w:val="24"/>
          <w:szCs w:val="24"/>
          <w:highlight w:val="none"/>
        </w:rPr>
        <w:t xml:space="preserve">4-6</w:t>
      </w:r>
      <w:r>
        <w:rPr>
          <w:rFonts w:ascii="宋体" w:hAnsi="宋体" w:eastAsia="宋体"/>
          <w:color w:val="auto"/>
          <w:sz w:val="24"/>
          <w:szCs w:val="24"/>
          <w:highlight w:val="none"/>
        </w:rPr>
        <w:t xml:space="preserve">月份，3次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rPr>
        <w:t xml:space="preserve">7-8</w:t>
      </w:r>
      <w:r>
        <w:rPr>
          <w:rFonts w:ascii="宋体" w:hAnsi="宋体" w:eastAsia="宋体"/>
          <w:color w:val="auto"/>
          <w:sz w:val="24"/>
          <w:szCs w:val="24"/>
          <w:highlight w:val="none"/>
        </w:rPr>
        <w:t xml:space="preserve">月份，</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 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11月份，</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 ，暖季型为</w:t>
      </w:r>
      <w:r>
        <w:rPr>
          <w:rFonts w:hint="eastAsia" w:ascii="宋体" w:hAnsi="宋体" w:eastAsia="宋体"/>
          <w:color w:val="auto"/>
          <w:sz w:val="24"/>
          <w:szCs w:val="24"/>
          <w:highlight w:val="none"/>
        </w:rPr>
        <w:t xml:space="preserve">12</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（4-5</w:t>
      </w:r>
      <w:r>
        <w:rPr>
          <w:rFonts w:ascii="宋体" w:hAnsi="宋体" w:eastAsia="宋体"/>
          <w:color w:val="auto"/>
          <w:sz w:val="24"/>
          <w:szCs w:val="24"/>
          <w:highlight w:val="none"/>
        </w:rPr>
        <w:t xml:space="preserve">月份，</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 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rPr>
        <w:t xml:space="preserve">6-9</w:t>
      </w:r>
      <w:r>
        <w:rPr>
          <w:rFonts w:ascii="宋体" w:hAnsi="宋体" w:eastAsia="宋体"/>
          <w:color w:val="auto"/>
          <w:sz w:val="24"/>
          <w:szCs w:val="24"/>
          <w:highlight w:val="none"/>
        </w:rPr>
        <w:t xml:space="preserve">月份，</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rPr>
        <w:t xml:space="preserve">10-11</w:t>
      </w:r>
      <w:r>
        <w:rPr>
          <w:rFonts w:ascii="宋体" w:hAnsi="宋体" w:eastAsia="宋体"/>
          <w:color w:val="auto"/>
          <w:sz w:val="24"/>
          <w:szCs w:val="24"/>
          <w:highlight w:val="none"/>
        </w:rPr>
        <w:t xml:space="preserve">月份，</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一、二级绿地的草坪原则上应使用草坪机进行修剪作业。未经允许，严禁使用割灌机进行修剪作业。</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草坪内</w:t>
      </w:r>
      <w:r>
        <w:rPr>
          <w:rFonts w:hint="eastAsia" w:ascii="宋体" w:hAnsi="宋体" w:eastAsia="宋体"/>
          <w:color w:val="auto"/>
          <w:sz w:val="24"/>
          <w:szCs w:val="24"/>
          <w:highlight w:val="none"/>
        </w:rPr>
        <w:t xml:space="preserve">乔灌木与色块及时</w:t>
      </w:r>
      <w:r>
        <w:rPr>
          <w:rFonts w:ascii="宋体" w:hAnsi="宋体" w:eastAsia="宋体"/>
          <w:color w:val="auto"/>
          <w:sz w:val="24"/>
          <w:szCs w:val="24"/>
          <w:highlight w:val="none"/>
        </w:rPr>
        <w:t xml:space="preserve">切边，草坪与绿篱、</w:t>
      </w:r>
      <w:r>
        <w:rPr>
          <w:rFonts w:hint="eastAsia" w:ascii="宋体" w:hAnsi="宋体" w:eastAsia="宋体"/>
          <w:color w:val="auto"/>
          <w:sz w:val="24"/>
          <w:szCs w:val="24"/>
          <w:highlight w:val="none"/>
        </w:rPr>
        <w:t xml:space="preserve">色块、</w:t>
      </w:r>
      <w:r>
        <w:rPr>
          <w:rFonts w:ascii="宋体" w:hAnsi="宋体" w:eastAsia="宋体"/>
          <w:color w:val="auto"/>
          <w:sz w:val="24"/>
          <w:szCs w:val="24"/>
          <w:highlight w:val="none"/>
        </w:rPr>
        <w:t xml:space="preserve">草花</w:t>
      </w:r>
      <w:r>
        <w:rPr>
          <w:rFonts w:hint="eastAsia" w:ascii="宋体" w:hAnsi="宋体" w:eastAsia="宋体"/>
          <w:color w:val="auto"/>
          <w:sz w:val="24"/>
          <w:szCs w:val="24"/>
          <w:highlight w:val="none"/>
        </w:rPr>
        <w:t xml:space="preserve">等</w:t>
      </w:r>
      <w:r>
        <w:rPr>
          <w:rFonts w:ascii="宋体" w:hAnsi="宋体" w:eastAsia="宋体"/>
          <w:color w:val="auto"/>
          <w:sz w:val="24"/>
          <w:szCs w:val="24"/>
          <w:highlight w:val="none"/>
        </w:rPr>
        <w:t xml:space="preserve">应有分隔沟</w:t>
      </w:r>
      <w:r>
        <w:rPr>
          <w:rFonts w:hint="eastAsia" w:ascii="宋体" w:hAnsi="宋体" w:eastAsia="宋体"/>
          <w:color w:val="auto"/>
          <w:sz w:val="24"/>
          <w:szCs w:val="24"/>
          <w:highlight w:val="none"/>
        </w:rPr>
        <w:t xml:space="preserve">，沟宽20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，要求</w:t>
      </w:r>
      <w:r>
        <w:rPr>
          <w:rFonts w:ascii="宋体" w:hAnsi="宋体" w:eastAsia="宋体"/>
          <w:color w:val="auto"/>
          <w:sz w:val="24"/>
          <w:szCs w:val="24"/>
          <w:highlight w:val="none"/>
        </w:rPr>
        <w:t xml:space="preserve">切边</w:t>
      </w:r>
      <w:r>
        <w:rPr>
          <w:rFonts w:hint="eastAsia" w:ascii="宋体" w:hAnsi="宋体" w:eastAsia="宋体"/>
          <w:color w:val="auto"/>
          <w:sz w:val="24"/>
          <w:szCs w:val="24"/>
          <w:highlight w:val="none"/>
        </w:rPr>
        <w:t xml:space="preserve">曲线清晰、线条流畅。</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所有修剪剩余物要及时清理，保证现场整洁，防止滋生病虫害。</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2、浇水</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植物浇水应根据不同的立地条件、季节差异和生长状况及时进行，并要浇透。</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草坪</w:t>
      </w:r>
      <w:r>
        <w:rPr>
          <w:rFonts w:hint="eastAsia" w:ascii="宋体" w:hAnsi="宋体" w:eastAsia="宋体"/>
          <w:color w:val="auto"/>
          <w:sz w:val="24"/>
          <w:szCs w:val="24"/>
          <w:highlight w:val="none"/>
        </w:rPr>
        <w:t xml:space="preserve">、色块</w:t>
      </w:r>
      <w:r>
        <w:rPr>
          <w:rFonts w:ascii="宋体" w:hAnsi="宋体" w:eastAsia="宋体"/>
          <w:color w:val="auto"/>
          <w:sz w:val="24"/>
          <w:szCs w:val="24"/>
          <w:highlight w:val="none"/>
        </w:rPr>
        <w:t xml:space="preserve">浇水</w:t>
      </w:r>
      <w:r>
        <w:rPr>
          <w:rFonts w:hint="eastAsia" w:ascii="宋体" w:hAnsi="宋体" w:eastAsia="宋体"/>
          <w:color w:val="auto"/>
          <w:sz w:val="24"/>
          <w:szCs w:val="24"/>
          <w:highlight w:val="none"/>
        </w:rPr>
        <w:t xml:space="preserve">根据每月养护要点实施</w:t>
      </w:r>
      <w:r>
        <w:rPr>
          <w:rFonts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对于名贵树木及新种植树木，视天气干旱情况和植物生长情况对树干和树体进行喷雾。</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另外还须定期</w:t>
      </w:r>
      <w:r>
        <w:rPr>
          <w:rFonts w:ascii="宋体" w:hAnsi="宋体" w:eastAsia="宋体"/>
          <w:color w:val="auto"/>
          <w:sz w:val="24"/>
          <w:szCs w:val="24"/>
          <w:highlight w:val="none"/>
        </w:rPr>
        <w:t xml:space="preserve">做好主次干道</w:t>
      </w:r>
      <w:r>
        <w:rPr>
          <w:rFonts w:hint="eastAsia" w:ascii="宋体" w:hAnsi="宋体" w:eastAsia="宋体"/>
          <w:color w:val="auto"/>
          <w:sz w:val="24"/>
          <w:szCs w:val="24"/>
          <w:highlight w:val="none"/>
        </w:rPr>
        <w:t xml:space="preserve">中侧分</w:t>
      </w:r>
      <w:r>
        <w:rPr>
          <w:rFonts w:ascii="宋体" w:hAnsi="宋体" w:eastAsia="宋体"/>
          <w:color w:val="auto"/>
          <w:sz w:val="24"/>
          <w:szCs w:val="24"/>
          <w:highlight w:val="none"/>
        </w:rPr>
        <w:t xml:space="preserve">带的蒙尘清洗工作，保持绿篱和色块的干净、整洁。</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绿地内</w:t>
      </w:r>
      <w:r>
        <w:rPr>
          <w:rFonts w:ascii="宋体" w:hAnsi="宋体" w:eastAsia="宋体"/>
          <w:color w:val="auto"/>
          <w:sz w:val="24"/>
          <w:szCs w:val="24"/>
          <w:highlight w:val="none"/>
        </w:rPr>
        <w:t xml:space="preserve">雨后积水应及时排除。</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3、松土、除草</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树木根部周围的土壤要保持疏松，易板结的土壤在蒸腾旺季须每月松土一次，松土深度以不伤根系生长为限。</w:t>
      </w:r>
      <w:r>
        <w:rPr>
          <w:rFonts w:hint="eastAsia" w:ascii="宋体" w:hAnsi="宋体" w:eastAsia="宋体"/>
          <w:color w:val="auto"/>
          <w:sz w:val="24"/>
          <w:szCs w:val="24"/>
          <w:highlight w:val="none"/>
        </w:rPr>
        <w:t xml:space="preserve">绿地内杂草应及时铲除。</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树穴整修的要求：乔灌木类为树木地径的5倍；球类直径为冠幅的1/2-2/3。</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地被植物在未覆盖前，应及时进行松土、除草，松土除草时要防止损伤根系和地下茎。</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草坪杂草应及时连根清除，做到除早、除小、除净，草坪覆盖度不少于95％，集中空秃不大于1平方米。清除方法可采用人工除草、生物除草、机械除草和化学除草</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采用化学除草剂</w:t>
      </w:r>
      <w:r>
        <w:rPr>
          <w:rFonts w:hint="eastAsia" w:ascii="宋体" w:hAnsi="宋体" w:eastAsia="宋体"/>
          <w:color w:val="auto"/>
          <w:sz w:val="24"/>
          <w:szCs w:val="24"/>
          <w:highlight w:val="none"/>
        </w:rPr>
        <w:t xml:space="preserve">要</w:t>
      </w:r>
      <w:r>
        <w:rPr>
          <w:rFonts w:ascii="宋体" w:hAnsi="宋体" w:eastAsia="宋体"/>
          <w:color w:val="auto"/>
          <w:sz w:val="24"/>
          <w:szCs w:val="24"/>
          <w:highlight w:val="none"/>
        </w:rPr>
        <w:t xml:space="preserve">慎重，必须先掌握药剂性能，对各类园林植物的敏感程度，不能造成药害</w:t>
      </w:r>
      <w:r>
        <w:rPr>
          <w:rFonts w:hint="eastAsia" w:ascii="宋体" w:hAnsi="宋体" w:eastAsia="宋体"/>
          <w:color w:val="auto"/>
          <w:sz w:val="24"/>
          <w:szCs w:val="24"/>
          <w:highlight w:val="none"/>
        </w:rPr>
        <w:t xml:space="preserve">。</w:t>
      </w:r>
      <w:r>
        <w:rPr>
          <w:rFonts w:hint="eastAsia" w:ascii="宋体" w:hAnsi="宋体" w:eastAsia="宋体"/>
          <w:color w:val="auto"/>
          <w:sz w:val="24"/>
          <w:szCs w:val="30"/>
          <w:highlight w:val="none"/>
        </w:rPr>
        <w:t xml:space="preserve">不得使用国家明令禁止的、灭生性的化学除草剂。</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4、病虫害防治</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做好植物病虫害的预测、预报，及时防治、控制，用药配比正确，安全操作。发现病虫害应在2天内治理完毕，病虫害应控制在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喷药时间宜在清早或傍晚，为防止产生抗药性，应轮流使用多种药剂。</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草坪修剪</w:t>
      </w:r>
      <w:r>
        <w:rPr>
          <w:rFonts w:hint="eastAsia" w:ascii="宋体" w:hAnsi="宋体"/>
          <w:color w:val="auto"/>
          <w:sz w:val="24"/>
          <w:szCs w:val="24"/>
          <w:highlight w:val="none"/>
          <w:lang w:eastAsia="zh-CN"/>
        </w:rPr>
        <w:t xml:space="preserve">1～2天</w:t>
      </w:r>
      <w:r>
        <w:rPr>
          <w:rFonts w:hint="eastAsia" w:ascii="宋体" w:hAnsi="宋体" w:eastAsia="宋体"/>
          <w:color w:val="auto"/>
          <w:sz w:val="24"/>
          <w:szCs w:val="24"/>
          <w:highlight w:val="none"/>
        </w:rPr>
        <w:t xml:space="preserve">后</w:t>
      </w:r>
      <w:r>
        <w:rPr>
          <w:rFonts w:ascii="宋体" w:hAnsi="宋体" w:eastAsia="宋体"/>
          <w:color w:val="auto"/>
          <w:sz w:val="24"/>
          <w:szCs w:val="24"/>
          <w:highlight w:val="none"/>
        </w:rPr>
        <w:t xml:space="preserve">，应喷洒一次常规抗菌剂（如甲基托布津、代森</w:t>
      </w:r>
      <w:r>
        <w:rPr>
          <w:rFonts w:hint="eastAsia" w:ascii="宋体" w:hAnsi="宋体" w:eastAsia="宋体"/>
          <w:color w:val="auto"/>
          <w:sz w:val="24"/>
          <w:szCs w:val="24"/>
          <w:highlight w:val="none"/>
        </w:rPr>
        <w:t xml:space="preserve">锰</w:t>
      </w:r>
      <w:r>
        <w:rPr>
          <w:rFonts w:ascii="宋体" w:hAnsi="宋体" w:eastAsia="宋体"/>
          <w:color w:val="auto"/>
          <w:sz w:val="24"/>
          <w:szCs w:val="24"/>
          <w:highlight w:val="none"/>
        </w:rPr>
        <w:t xml:space="preserve">锌等）防止病害发生，特别是在6</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8月病害多发季节。</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5、合理用药</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①农药使用</w:t>
      </w:r>
      <w:r>
        <w:rPr>
          <w:rFonts w:ascii="宋体" w:hAnsi="宋体" w:eastAsia="宋体"/>
          <w:color w:val="auto"/>
          <w:sz w:val="24"/>
          <w:szCs w:val="24"/>
          <w:highlight w:val="none"/>
        </w:rPr>
        <w:t xml:space="preserve">必须严格</w:t>
      </w:r>
      <w:r>
        <w:rPr>
          <w:rFonts w:hint="eastAsia" w:ascii="宋体" w:hAnsi="宋体" w:eastAsia="宋体"/>
          <w:color w:val="auto"/>
          <w:sz w:val="24"/>
          <w:szCs w:val="24"/>
          <w:highlight w:val="none"/>
        </w:rPr>
        <w:t xml:space="preserve">按照</w:t>
      </w:r>
      <w:r>
        <w:rPr>
          <w:rFonts w:ascii="宋体" w:hAnsi="宋体" w:eastAsia="宋体"/>
          <w:color w:val="auto"/>
          <w:sz w:val="24"/>
          <w:szCs w:val="24"/>
          <w:highlight w:val="none"/>
        </w:rPr>
        <w:t xml:space="preserve">《国家植物保护条例》及《国家农药使用防毒规程</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农药安全使用规则</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宜兴市市管绿地农药使用管理制度》执行，国家明令禁止的剧毒、高毒农药严禁使用</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使用农药应</w:t>
      </w:r>
      <w:r>
        <w:rPr>
          <w:rFonts w:ascii="宋体" w:hAnsi="宋体" w:eastAsia="宋体"/>
          <w:color w:val="auto"/>
          <w:sz w:val="24"/>
          <w:szCs w:val="24"/>
          <w:highlight w:val="none"/>
        </w:rPr>
        <w:t xml:space="preserve">选用低毒、低残留</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易分解</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、无公害或基本无公害，对植物安全的</w:t>
      </w:r>
      <w:r>
        <w:rPr>
          <w:rFonts w:hint="eastAsia" w:ascii="宋体" w:hAnsi="宋体" w:eastAsia="宋体"/>
          <w:color w:val="auto"/>
          <w:sz w:val="24"/>
          <w:szCs w:val="24"/>
          <w:highlight w:val="none"/>
        </w:rPr>
        <w:t xml:space="preserve">药剂。②</w:t>
      </w:r>
      <w:r>
        <w:rPr>
          <w:rFonts w:ascii="宋体" w:hAnsi="宋体" w:eastAsia="宋体"/>
          <w:color w:val="auto"/>
          <w:sz w:val="24"/>
          <w:szCs w:val="24"/>
          <w:highlight w:val="none"/>
        </w:rPr>
        <w:t xml:space="preserve">化学药剂的应用，必须按单位面积</w:t>
      </w:r>
      <w:r>
        <w:rPr>
          <w:rFonts w:hint="eastAsia" w:ascii="宋体" w:hAnsi="宋体"/>
          <w:color w:val="auto"/>
          <w:sz w:val="24"/>
          <w:szCs w:val="24"/>
          <w:highlight w:val="none"/>
          <w:lang w:eastAsia="zh-CN"/>
        </w:rPr>
        <w:t xml:space="preserve">有效成分的</w:t>
      </w:r>
      <w:r>
        <w:rPr>
          <w:rFonts w:ascii="宋体" w:hAnsi="宋体" w:eastAsia="宋体"/>
          <w:color w:val="auto"/>
          <w:sz w:val="24"/>
          <w:szCs w:val="24"/>
          <w:highlight w:val="none"/>
        </w:rPr>
        <w:t xml:space="preserve">用量。</w:t>
      </w:r>
      <w:r>
        <w:rPr>
          <w:rFonts w:hint="eastAsia" w:ascii="宋体" w:hAnsi="宋体" w:eastAsia="宋体"/>
          <w:color w:val="auto"/>
          <w:sz w:val="24"/>
          <w:szCs w:val="24"/>
          <w:highlight w:val="none"/>
        </w:rPr>
        <w:t xml:space="preserve">③</w:t>
      </w:r>
      <w:r>
        <w:rPr>
          <w:rFonts w:ascii="宋体" w:hAnsi="宋体" w:eastAsia="宋体"/>
          <w:color w:val="auto"/>
          <w:sz w:val="24"/>
          <w:szCs w:val="24"/>
          <w:highlight w:val="none"/>
        </w:rPr>
        <w:t xml:space="preserve">化学药剂混用，必须掌握药剂的理化性，对植物的安全性。</w:t>
      </w:r>
      <w:r>
        <w:rPr>
          <w:rFonts w:hint="eastAsia" w:ascii="宋体" w:hAnsi="宋体" w:eastAsia="宋体"/>
          <w:color w:val="auto"/>
          <w:sz w:val="24"/>
          <w:szCs w:val="24"/>
          <w:highlight w:val="none"/>
        </w:rPr>
        <w:t xml:space="preserve">④</w:t>
      </w:r>
      <w:r>
        <w:rPr>
          <w:rFonts w:ascii="宋体" w:hAnsi="宋体" w:eastAsia="宋体"/>
          <w:color w:val="auto"/>
          <w:sz w:val="24"/>
          <w:szCs w:val="24"/>
          <w:highlight w:val="none"/>
        </w:rPr>
        <w:t xml:space="preserve">同一种化学药剂，不宜连续施用，在一定植物群落范围内应针对性施药</w:t>
      </w:r>
      <w:r>
        <w:rPr>
          <w:rFonts w:hint="eastAsia" w:ascii="宋体" w:hAnsi="宋体" w:eastAsia="宋体"/>
          <w:color w:val="auto"/>
          <w:sz w:val="24"/>
          <w:szCs w:val="24"/>
          <w:highlight w:val="none"/>
        </w:rPr>
        <w:t xml:space="preserve">，防止出现抗药性</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⑤</w:t>
      </w:r>
      <w:r>
        <w:rPr>
          <w:rFonts w:ascii="宋体" w:hAnsi="宋体" w:eastAsia="宋体"/>
          <w:color w:val="auto"/>
          <w:sz w:val="24"/>
          <w:szCs w:val="24"/>
          <w:highlight w:val="none"/>
        </w:rPr>
        <w:t xml:space="preserve">在绿地范围内不得应用灭生性除草剂，严禁施用剧毒性除草剂，用药量应按规定不得任意增加。</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、施肥</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施肥应根据不同的树种、树龄、生长势和土壤理化性质而定。树木休眠期施基肥，生长期施追肥，花灌木应在花前、花后进行施肥。</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各类绿地</w:t>
      </w:r>
      <w:r>
        <w:rPr>
          <w:rFonts w:hint="eastAsia" w:ascii="宋体" w:hAnsi="宋体" w:eastAsia="宋体"/>
          <w:color w:val="auto"/>
          <w:sz w:val="24"/>
          <w:szCs w:val="24"/>
          <w:highlight w:val="none"/>
        </w:rPr>
        <w:t xml:space="preserve">基肥</w:t>
      </w:r>
      <w:r>
        <w:rPr>
          <w:rFonts w:ascii="宋体" w:hAnsi="宋体" w:eastAsia="宋体"/>
          <w:color w:val="auto"/>
          <w:sz w:val="24"/>
          <w:szCs w:val="24"/>
          <w:highlight w:val="none"/>
        </w:rPr>
        <w:t xml:space="preserve">应以施腐熟有机肥为主。</w:t>
      </w:r>
      <w:r>
        <w:rPr>
          <w:rFonts w:hint="eastAsia" w:ascii="宋体" w:hAnsi="宋体" w:eastAsia="宋体"/>
          <w:color w:val="auto"/>
          <w:sz w:val="24"/>
          <w:szCs w:val="24"/>
          <w:highlight w:val="none"/>
        </w:rPr>
        <w:t xml:space="preserve">追肥</w:t>
      </w:r>
      <w:r>
        <w:rPr>
          <w:rFonts w:ascii="宋体" w:hAnsi="宋体" w:eastAsia="宋体"/>
          <w:color w:val="auto"/>
          <w:sz w:val="24"/>
          <w:szCs w:val="24"/>
          <w:highlight w:val="none"/>
        </w:rPr>
        <w:t xml:space="preserve">应用微量元素和根外施肥技术，推广应用复合肥料和长效缓释肥料。</w:t>
      </w:r>
      <w:r>
        <w:rPr>
          <w:rFonts w:hint="eastAsia" w:ascii="宋体" w:hAnsi="宋体" w:eastAsia="宋体"/>
          <w:color w:val="auto"/>
          <w:sz w:val="24"/>
          <w:szCs w:val="24"/>
          <w:highlight w:val="none"/>
        </w:rPr>
        <w:t xml:space="preserve">具体可根据每月养护要点实施。</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乔灌木一般在秋冬季施1次基肥，约200</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株</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年，每年施追肥2次，约50</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株</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。绿篱、色块和地被植物一般冬季施1次基肥，约</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0</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每年施追肥2次，约20</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。（春季施复合肥</w:t>
      </w:r>
      <w:r>
        <w:rPr>
          <w:rFonts w:ascii="宋体" w:hAnsi="宋体" w:eastAsia="宋体"/>
          <w:color w:val="auto"/>
          <w:sz w:val="24"/>
          <w:szCs w:val="24"/>
          <w:highlight w:val="none"/>
        </w:rPr>
        <w:t xml:space="preserve">N</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K＝10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；秋冬季施复合肥</w:t>
      </w:r>
      <w:r>
        <w:rPr>
          <w:rFonts w:ascii="宋体" w:hAnsi="宋体" w:eastAsia="宋体"/>
          <w:color w:val="auto"/>
          <w:sz w:val="24"/>
          <w:szCs w:val="24"/>
          <w:highlight w:val="none"/>
        </w:rPr>
        <w:t xml:space="preserve">（N</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K＝</w:t>
      </w:r>
      <w:r>
        <w:rPr>
          <w:rFonts w:hint="eastAsia" w:ascii="宋体" w:hAnsi="宋体" w:eastAsia="宋体"/>
          <w:color w:val="auto"/>
          <w:sz w:val="24"/>
          <w:szCs w:val="24"/>
          <w:highlight w:val="none"/>
        </w:rPr>
        <w:t xml:space="preserve">5∶10∶</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w:t>
      </w:r>
      <w:r/>
    </w:p>
    <w:p>
      <w:pPr>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草坪主要施肥时期在春秋季，施肥可采用撒施和根外追肥，每次修剪后需立即施肥，不发生明显的肥害现象。1－2月，1次，结合打孔施用鸡粪等草坪专用有机肥，130g/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·次；3－6月，</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施复合肥（N</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K＝10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 ），20g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·次；7</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8月基本不需施肥；9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10月，</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月，施复合肥（N</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K＝10</w:t>
      </w:r>
      <w:r>
        <w:rPr>
          <w:rFonts w:hint="eastAsia" w:ascii="宋体" w:hAnsi="宋体" w:eastAsia="宋体"/>
          <w:color w:val="auto"/>
          <w:sz w:val="24"/>
          <w:szCs w:val="24"/>
          <w:highlight w:val="none"/>
        </w:rPr>
        <w:t xml:space="preserve">∶6∶4</w:t>
      </w:r>
      <w:r>
        <w:rPr>
          <w:rFonts w:ascii="宋体" w:hAnsi="宋体" w:eastAsia="宋体"/>
          <w:color w:val="auto"/>
          <w:sz w:val="24"/>
          <w:szCs w:val="24"/>
          <w:highlight w:val="none"/>
        </w:rPr>
        <w:t xml:space="preserve"> ），15g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·次；11</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12月，1次，结合中耕施用复合肥（N</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P</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K＝</w:t>
      </w:r>
      <w:r>
        <w:rPr>
          <w:rFonts w:hint="eastAsia" w:ascii="宋体" w:hAnsi="宋体" w:eastAsia="宋体"/>
          <w:color w:val="auto"/>
          <w:sz w:val="24"/>
          <w:szCs w:val="24"/>
          <w:highlight w:val="none"/>
        </w:rPr>
        <w:t xml:space="preserve">5∶10∶</w:t>
      </w:r>
      <w:r>
        <w:rPr>
          <w:rFonts w:ascii="宋体" w:hAnsi="宋体" w:eastAsia="宋体"/>
          <w:color w:val="auto"/>
          <w:sz w:val="24"/>
          <w:szCs w:val="24"/>
          <w:highlight w:val="none"/>
        </w:rPr>
        <w:t xml:space="preserve">5），15g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竹类一般在冬季施基肥1次，以酸性有机肥为主，约20</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；春、夏季追肥1</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3次，适宜施用尿素等速效肥，分别在3月、6月、9月进行，约15</w:t>
      </w:r>
      <w:r>
        <w:rPr>
          <w:rFonts w:ascii="宋体" w:hAnsi="宋体" w:eastAsia="宋体"/>
          <w:color w:val="auto"/>
          <w:sz w:val="24"/>
          <w:szCs w:val="24"/>
          <w:highlight w:val="none"/>
        </w:rPr>
        <w:t xml:space="preserve">g</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·次</w:t>
      </w:r>
      <w:r>
        <w:rPr>
          <w:rFonts w:hint="eastAsia" w:ascii="宋体" w:hAnsi="宋体" w:eastAsia="宋体"/>
          <w:color w:val="auto"/>
          <w:sz w:val="24"/>
          <w:szCs w:val="24"/>
          <w:highlight w:val="none"/>
        </w:rPr>
        <w:t xml:space="preserve">。</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、保护</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每年的初冬，均</w:t>
      </w:r>
      <w:r>
        <w:rPr>
          <w:rFonts w:hint="eastAsia" w:ascii="宋体" w:hAnsi="宋体" w:eastAsia="宋体"/>
          <w:color w:val="auto"/>
          <w:sz w:val="24"/>
          <w:szCs w:val="24"/>
          <w:highlight w:val="none"/>
        </w:rPr>
        <w:t xml:space="preserve">须</w:t>
      </w:r>
      <w:r>
        <w:rPr>
          <w:rFonts w:ascii="宋体" w:hAnsi="宋体" w:eastAsia="宋体"/>
          <w:color w:val="auto"/>
          <w:sz w:val="24"/>
          <w:szCs w:val="24"/>
          <w:highlight w:val="none"/>
        </w:rPr>
        <w:t xml:space="preserve">对行道树进行抗冻处理（</w:t>
      </w:r>
      <w:r>
        <w:rPr>
          <w:rFonts w:hint="eastAsia" w:ascii="宋体" w:hAnsi="宋体"/>
          <w:color w:val="auto"/>
          <w:sz w:val="24"/>
          <w:szCs w:val="24"/>
          <w:highlight w:val="none"/>
          <w:lang w:eastAsia="zh-CN"/>
        </w:rPr>
        <w:t xml:space="preserve">根基</w:t>
      </w:r>
      <w:r>
        <w:rPr>
          <w:rFonts w:ascii="宋体" w:hAnsi="宋体" w:eastAsia="宋体"/>
          <w:color w:val="auto"/>
          <w:sz w:val="24"/>
          <w:szCs w:val="24"/>
          <w:highlight w:val="none"/>
        </w:rPr>
        <w:t xml:space="preserve">培土、主干包扎、涂白</w:t>
      </w:r>
      <w:r>
        <w:rPr>
          <w:rFonts w:hint="eastAsia" w:ascii="宋体" w:hAnsi="宋体" w:eastAsia="宋体"/>
          <w:color w:val="auto"/>
          <w:sz w:val="24"/>
          <w:szCs w:val="24"/>
          <w:highlight w:val="none"/>
        </w:rPr>
        <w:t xml:space="preserve">等</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，耐寒性较弱的植物应采取防寒越冬保护。</w:t>
      </w:r>
      <w:r>
        <w:rPr>
          <w:rFonts w:ascii="宋体" w:hAnsi="宋体" w:eastAsia="宋体"/>
          <w:color w:val="auto"/>
          <w:sz w:val="24"/>
          <w:szCs w:val="24"/>
          <w:highlight w:val="none"/>
        </w:rPr>
        <w:t xml:space="preserve">在树木休眠期内，进行扶正</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用于支撑、固定的材料应坚固耐用美观，并采用软性材料同植物接触。</w:t>
      </w:r>
      <w:r>
        <w:rPr>
          <w:rFonts w:hint="eastAsia" w:ascii="宋体" w:hAnsi="宋体" w:eastAsia="宋体"/>
          <w:color w:val="auto"/>
          <w:sz w:val="24"/>
          <w:szCs w:val="24"/>
          <w:highlight w:val="none"/>
        </w:rPr>
        <w:t xml:space="preserve">台风潮汛季节，对易于倒伏的树木应进行支撑加固。喜荫类或不耐日灼的植物应夏季</w:t>
      </w:r>
      <w:r>
        <w:rPr>
          <w:rFonts w:hint="eastAsia" w:ascii="宋体" w:hAnsi="宋体"/>
          <w:color w:val="auto"/>
          <w:sz w:val="24"/>
          <w:szCs w:val="24"/>
          <w:highlight w:val="none"/>
          <w:lang w:eastAsia="zh-CN"/>
        </w:rPr>
        <w:t xml:space="preserve">遮阴</w:t>
      </w:r>
      <w:r>
        <w:rPr>
          <w:rFonts w:hint="eastAsia" w:ascii="宋体" w:hAnsi="宋体" w:eastAsia="宋体"/>
          <w:color w:val="auto"/>
          <w:sz w:val="24"/>
          <w:szCs w:val="24"/>
          <w:highlight w:val="none"/>
        </w:rPr>
        <w:t xml:space="preserve">。</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、补植</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发现枯枝、死枝须24小时内处理完毕；如出现乔木死亡，及时报批、倒伐和补植，对枯死的树木应连同根部在一周内挖除，填平挖穴，</w:t>
      </w:r>
      <w:r>
        <w:rPr>
          <w:rFonts w:hint="eastAsia" w:ascii="宋体" w:hAnsi="宋体" w:eastAsia="宋体"/>
          <w:color w:val="auto"/>
          <w:sz w:val="24"/>
          <w:szCs w:val="24"/>
          <w:highlight w:val="none"/>
        </w:rPr>
        <w:t xml:space="preserve">上报</w:t>
      </w:r>
      <w:r>
        <w:rPr>
          <w:rFonts w:hint="eastAsia" w:ascii="宋体" w:hAnsi="宋体"/>
          <w:color w:val="auto"/>
          <w:sz w:val="24"/>
          <w:szCs w:val="24"/>
          <w:highlight w:val="none"/>
          <w:lang w:eastAsia="zh-CN"/>
        </w:rPr>
        <w:t xml:space="preserve">宜兴市高塍镇人民政府养护</w:t>
      </w:r>
      <w:r>
        <w:rPr>
          <w:rFonts w:hint="eastAsia" w:ascii="宋体" w:hAnsi="宋体" w:eastAsia="宋体"/>
          <w:color w:val="auto"/>
          <w:sz w:val="24"/>
          <w:szCs w:val="24"/>
          <w:highlight w:val="none"/>
        </w:rPr>
        <w:t xml:space="preserve">股存档，由</w:t>
      </w:r>
      <w:r>
        <w:rPr>
          <w:rFonts w:hint="eastAsia" w:ascii="宋体" w:hAnsi="宋体"/>
          <w:color w:val="auto"/>
          <w:sz w:val="24"/>
          <w:szCs w:val="24"/>
          <w:highlight w:val="none"/>
          <w:lang w:eastAsia="zh-CN"/>
        </w:rPr>
        <w:t xml:space="preserve">宜兴市高塍镇人民政府</w:t>
      </w:r>
      <w:r>
        <w:rPr>
          <w:rFonts w:hint="eastAsia" w:ascii="宋体" w:hAnsi="宋体" w:eastAsia="宋体"/>
          <w:color w:val="auto"/>
          <w:sz w:val="24"/>
          <w:szCs w:val="24"/>
          <w:highlight w:val="none"/>
        </w:rPr>
        <w:t xml:space="preserve">适时安排各养护单位进行补植</w:t>
      </w:r>
      <w:r>
        <w:rPr>
          <w:rFonts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专项养护</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草花的养护管理</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应根据不同花卉品种和花坛的不同要求，制定养护技术措施。</w:t>
      </w:r>
      <w:r>
        <w:rPr>
          <w:rFonts w:hint="eastAsia" w:ascii="宋体" w:hAnsi="宋体" w:eastAsia="宋体"/>
          <w:color w:val="auto"/>
          <w:sz w:val="24"/>
          <w:szCs w:val="24"/>
          <w:highlight w:val="none"/>
        </w:rPr>
        <w:t xml:space="preserve">①</w:t>
      </w:r>
      <w:r>
        <w:rPr>
          <w:rFonts w:ascii="宋体" w:hAnsi="宋体" w:eastAsia="宋体"/>
          <w:color w:val="auto"/>
          <w:sz w:val="24"/>
          <w:szCs w:val="24"/>
          <w:highlight w:val="none"/>
        </w:rPr>
        <w:t xml:space="preserve">常规草花品种为：春秋季以矮牵牛、三色堇、万寿菊</w:t>
      </w:r>
      <w:r>
        <w:rPr>
          <w:rFonts w:hint="eastAsia" w:ascii="宋体" w:hAnsi="宋体" w:eastAsia="宋体"/>
          <w:color w:val="auto"/>
          <w:sz w:val="24"/>
          <w:szCs w:val="24"/>
          <w:highlight w:val="none"/>
        </w:rPr>
        <w:t xml:space="preserve">、孔雀草、凤仙花、一串红、国庆菊</w:t>
      </w:r>
      <w:r>
        <w:rPr>
          <w:rFonts w:ascii="宋体" w:hAnsi="宋体" w:eastAsia="宋体"/>
          <w:color w:val="auto"/>
          <w:sz w:val="24"/>
          <w:szCs w:val="24"/>
          <w:highlight w:val="none"/>
        </w:rPr>
        <w:t xml:space="preserve">等</w:t>
      </w:r>
      <w:r>
        <w:rPr>
          <w:rFonts w:hint="eastAsia" w:ascii="宋体" w:hAnsi="宋体" w:eastAsia="宋体"/>
          <w:color w:val="auto"/>
          <w:sz w:val="24"/>
          <w:szCs w:val="24"/>
          <w:highlight w:val="none"/>
        </w:rPr>
        <w:t xml:space="preserve">时令草花</w:t>
      </w:r>
      <w:r>
        <w:rPr>
          <w:rFonts w:ascii="宋体" w:hAnsi="宋体" w:eastAsia="宋体"/>
          <w:color w:val="auto"/>
          <w:sz w:val="24"/>
          <w:szCs w:val="24"/>
          <w:highlight w:val="none"/>
        </w:rPr>
        <w:t xml:space="preserve">为主，夏季以鸡冠花、秋海棠</w:t>
      </w:r>
      <w:r>
        <w:rPr>
          <w:rFonts w:hint="eastAsia" w:ascii="宋体" w:hAnsi="宋体" w:eastAsia="宋体"/>
          <w:color w:val="auto"/>
          <w:sz w:val="24"/>
          <w:szCs w:val="24"/>
          <w:highlight w:val="none"/>
        </w:rPr>
        <w:t xml:space="preserve">、太阳花、彩叶草、夏堇</w:t>
      </w:r>
      <w:r>
        <w:rPr>
          <w:rFonts w:ascii="宋体" w:hAnsi="宋体" w:eastAsia="宋体"/>
          <w:color w:val="auto"/>
          <w:sz w:val="24"/>
          <w:szCs w:val="24"/>
          <w:highlight w:val="none"/>
        </w:rPr>
        <w:t xml:space="preserve">等</w:t>
      </w:r>
      <w:r>
        <w:rPr>
          <w:rFonts w:hint="eastAsia" w:ascii="宋体" w:hAnsi="宋体" w:eastAsia="宋体"/>
          <w:color w:val="auto"/>
          <w:sz w:val="24"/>
          <w:szCs w:val="24"/>
          <w:highlight w:val="none"/>
        </w:rPr>
        <w:t xml:space="preserve">时令草花</w:t>
      </w:r>
      <w:r>
        <w:rPr>
          <w:rFonts w:ascii="宋体" w:hAnsi="宋体" w:eastAsia="宋体"/>
          <w:color w:val="auto"/>
          <w:sz w:val="24"/>
          <w:szCs w:val="24"/>
          <w:highlight w:val="none"/>
        </w:rPr>
        <w:t xml:space="preserve">为主，冬季以羽衣甘蓝、三色堇</w:t>
      </w:r>
      <w:r>
        <w:rPr>
          <w:rFonts w:hint="eastAsia" w:ascii="宋体" w:hAnsi="宋体" w:eastAsia="宋体"/>
          <w:color w:val="auto"/>
          <w:sz w:val="24"/>
          <w:szCs w:val="24"/>
          <w:highlight w:val="none"/>
        </w:rPr>
        <w:t xml:space="preserve">、角堇</w:t>
      </w:r>
      <w:r>
        <w:rPr>
          <w:rFonts w:ascii="宋体" w:hAnsi="宋体" w:eastAsia="宋体"/>
          <w:color w:val="auto"/>
          <w:sz w:val="24"/>
          <w:szCs w:val="24"/>
          <w:highlight w:val="none"/>
        </w:rPr>
        <w:t xml:space="preserve">、金盏菊等</w:t>
      </w:r>
      <w:r>
        <w:rPr>
          <w:rFonts w:hint="eastAsia" w:ascii="宋体" w:hAnsi="宋体" w:eastAsia="宋体"/>
          <w:color w:val="auto"/>
          <w:sz w:val="24"/>
          <w:szCs w:val="24"/>
          <w:highlight w:val="none"/>
        </w:rPr>
        <w:t xml:space="preserve">时令草花</w:t>
      </w:r>
      <w:r>
        <w:rPr>
          <w:rFonts w:ascii="宋体" w:hAnsi="宋体" w:eastAsia="宋体"/>
          <w:color w:val="auto"/>
          <w:sz w:val="24"/>
          <w:szCs w:val="24"/>
          <w:highlight w:val="none"/>
        </w:rPr>
        <w:t xml:space="preserve">为主。</w:t>
      </w:r>
      <w:r>
        <w:rPr>
          <w:rFonts w:hint="eastAsia" w:ascii="宋体" w:hAnsi="宋体" w:eastAsia="宋体"/>
          <w:color w:val="auto"/>
          <w:sz w:val="24"/>
          <w:szCs w:val="24"/>
          <w:highlight w:val="none"/>
        </w:rPr>
        <w:t xml:space="preserve">②</w:t>
      </w:r>
      <w:r>
        <w:rPr>
          <w:rFonts w:ascii="宋体" w:hAnsi="宋体" w:eastAsia="宋体"/>
          <w:color w:val="auto"/>
          <w:sz w:val="24"/>
          <w:szCs w:val="24"/>
          <w:highlight w:val="none"/>
        </w:rPr>
        <w:t xml:space="preserve">草花</w:t>
      </w:r>
      <w:r>
        <w:rPr>
          <w:rFonts w:hint="eastAsia" w:ascii="宋体" w:hAnsi="宋体" w:eastAsia="宋体"/>
          <w:color w:val="auto"/>
          <w:sz w:val="24"/>
          <w:szCs w:val="24"/>
          <w:highlight w:val="none"/>
        </w:rPr>
        <w:t xml:space="preserve">按期更换，养护单位应根据当季草花品种上报草花更换方案</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经批准后实施。③</w:t>
      </w:r>
      <w:r>
        <w:rPr>
          <w:rFonts w:ascii="宋体" w:hAnsi="宋体" w:eastAsia="宋体"/>
          <w:color w:val="auto"/>
          <w:sz w:val="24"/>
          <w:szCs w:val="24"/>
          <w:highlight w:val="none"/>
        </w:rPr>
        <w:t xml:space="preserve">全年观赏期应不少于340天。每次换花期坛面裸露时间不得超过</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天。</w:t>
      </w:r>
      <w:r>
        <w:rPr>
          <w:rFonts w:hint="eastAsia" w:ascii="宋体" w:hAnsi="宋体" w:eastAsia="宋体"/>
          <w:color w:val="auto"/>
          <w:sz w:val="24"/>
          <w:szCs w:val="24"/>
          <w:highlight w:val="none"/>
        </w:rPr>
        <w:t xml:space="preserve">④</w:t>
      </w:r>
      <w:r>
        <w:rPr>
          <w:rFonts w:ascii="宋体" w:hAnsi="宋体" w:eastAsia="宋体"/>
          <w:color w:val="auto"/>
          <w:sz w:val="24"/>
          <w:szCs w:val="24"/>
          <w:highlight w:val="none"/>
        </w:rPr>
        <w:t xml:space="preserve">质量要求，露地种植花卉应使用F1代品种，营养钵苗，生长健壮</w:t>
      </w:r>
      <w:r>
        <w:rPr>
          <w:rFonts w:hint="eastAsia" w:ascii="宋体" w:hAnsi="宋体" w:eastAsia="宋体"/>
          <w:color w:val="auto"/>
          <w:sz w:val="24"/>
          <w:szCs w:val="24"/>
          <w:highlight w:val="none"/>
        </w:rPr>
        <w:t xml:space="preserve">、观花品种应带花种植</w:t>
      </w:r>
      <w:r>
        <w:rPr>
          <w:rFonts w:ascii="宋体" w:hAnsi="宋体" w:eastAsia="宋体"/>
          <w:color w:val="auto"/>
          <w:sz w:val="24"/>
          <w:szCs w:val="24"/>
          <w:highlight w:val="none"/>
        </w:rPr>
        <w:t xml:space="preserve">、色彩鲜艳，</w:t>
      </w:r>
      <w:r>
        <w:rPr>
          <w:rFonts w:hint="eastAsia" w:ascii="宋体" w:hAnsi="宋体" w:eastAsia="宋体"/>
          <w:color w:val="auto"/>
          <w:sz w:val="24"/>
          <w:szCs w:val="24"/>
          <w:highlight w:val="none"/>
        </w:rPr>
        <w:t xml:space="preserve">种植后达到景观效果，覆盖率95%以上</w:t>
      </w:r>
      <w:r>
        <w:rPr>
          <w:rFonts w:ascii="宋体" w:hAnsi="宋体" w:eastAsia="宋体"/>
          <w:color w:val="auto"/>
          <w:sz w:val="24"/>
          <w:szCs w:val="24"/>
          <w:highlight w:val="none"/>
        </w:rPr>
        <w:t xml:space="preserve">，确保植后黄土不裸露。换花移栽前必须深翻细耙，要去除土层20cm内的石块、草屑、残茎、落叶等杂物，苗床高度不得高于侧石或花钵边缘，并施足基肥。草花更换后应加强水肥、除草、保洁等常规管理，花卉种植完成以后</w:t>
      </w:r>
      <w:r>
        <w:rPr>
          <w:rFonts w:hint="eastAsia" w:ascii="宋体" w:hAnsi="宋体"/>
          <w:color w:val="auto"/>
          <w:sz w:val="24"/>
          <w:szCs w:val="24"/>
          <w:highlight w:val="none"/>
          <w:lang w:eastAsia="zh-CN"/>
        </w:rPr>
        <w:t xml:space="preserve">4～5天</w:t>
      </w:r>
      <w:r>
        <w:rPr>
          <w:rFonts w:ascii="宋体" w:hAnsi="宋体" w:eastAsia="宋体"/>
          <w:color w:val="auto"/>
          <w:sz w:val="24"/>
          <w:szCs w:val="24"/>
          <w:highlight w:val="none"/>
        </w:rPr>
        <w:t xml:space="preserve">应施肥一次，在花卉生长旺期应再次适当追肥，施肥量根据花卉种类而定。施肥后应用清水喷淋。严禁肥料污染花、叶，公园、景点、重要路段的绿地禁用有异味的肥料。</w:t>
      </w:r>
      <w:r>
        <w:rPr>
          <w:rFonts w:hint="eastAsia" w:ascii="宋体" w:hAnsi="宋体" w:eastAsia="宋体"/>
          <w:color w:val="auto"/>
          <w:sz w:val="24"/>
          <w:szCs w:val="24"/>
          <w:highlight w:val="none"/>
        </w:rPr>
        <w:t xml:space="preserve">⑤草花保存率100%，</w:t>
      </w:r>
      <w:r>
        <w:rPr>
          <w:rFonts w:ascii="宋体" w:hAnsi="宋体" w:eastAsia="宋体"/>
          <w:color w:val="auto"/>
          <w:sz w:val="24"/>
          <w:szCs w:val="24"/>
          <w:highlight w:val="none"/>
        </w:rPr>
        <w:t xml:space="preserve">一旦出现草花死亡</w:t>
      </w:r>
      <w:r>
        <w:rPr>
          <w:rFonts w:hint="eastAsia" w:ascii="宋体" w:hAnsi="宋体" w:eastAsia="宋体"/>
          <w:color w:val="auto"/>
          <w:sz w:val="24"/>
          <w:szCs w:val="24"/>
          <w:highlight w:val="none"/>
        </w:rPr>
        <w:t xml:space="preserve">、空缺</w:t>
      </w:r>
      <w:r>
        <w:rPr>
          <w:rFonts w:ascii="宋体" w:hAnsi="宋体" w:eastAsia="宋体"/>
          <w:color w:val="auto"/>
          <w:sz w:val="24"/>
          <w:szCs w:val="24"/>
          <w:highlight w:val="none"/>
        </w:rPr>
        <w:t xml:space="preserve">、长势不良等明显影响观赏效果的，而草花更换时间尚未到期的，养护单位应及时无偿更换、补植到位。</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球根、宿根类地被植物养护</w:t>
      </w:r>
      <w:r>
        <w:rPr>
          <w:rFonts w:hint="eastAsia" w:ascii="宋体" w:hAnsi="宋体" w:eastAsia="宋体"/>
          <w:color w:val="auto"/>
          <w:sz w:val="24"/>
          <w:szCs w:val="24"/>
          <w:highlight w:val="none"/>
        </w:rPr>
        <w:t xml:space="preserve">管理</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球根、宿根类地被植物，经</w:t>
      </w:r>
      <w:r>
        <w:rPr>
          <w:rFonts w:hint="eastAsia" w:ascii="宋体" w:hAnsi="宋体"/>
          <w:color w:val="auto"/>
          <w:sz w:val="24"/>
          <w:szCs w:val="24"/>
          <w:highlight w:val="none"/>
          <w:lang w:eastAsia="zh-CN"/>
        </w:rPr>
        <w:t xml:space="preserve">2～3年</w:t>
      </w:r>
      <w:r>
        <w:rPr>
          <w:rFonts w:ascii="宋体" w:hAnsi="宋体" w:eastAsia="宋体"/>
          <w:color w:val="auto"/>
          <w:sz w:val="24"/>
          <w:szCs w:val="24"/>
          <w:highlight w:val="none"/>
        </w:rPr>
        <w:t xml:space="preserve">生长后，根部拥挤以致影响其正常生长时，必须按不同品种的生理习性进行分株或更新移植。</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水生植</w:t>
      </w:r>
      <w:r>
        <w:rPr>
          <w:rFonts w:hint="eastAsia" w:ascii="宋体" w:hAnsi="宋体" w:eastAsia="宋体"/>
          <w:color w:val="auto"/>
          <w:sz w:val="24"/>
          <w:szCs w:val="24"/>
          <w:highlight w:val="none"/>
        </w:rPr>
        <w:t xml:space="preserve">物的养护管理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①应根据品种的习性和生长时期合理控制水生植物的入水深度：石菖蒲、红莲子草、杉叶藻、千屈菜等湿生地被植物入水深度宜 5</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10cm；雨久花、再力花、花菖蒲、</w:t>
      </w:r>
      <w:r>
        <w:rPr>
          <w:rFonts w:hint="eastAsia" w:ascii="宋体" w:hAnsi="宋体"/>
          <w:color w:val="auto"/>
          <w:sz w:val="24"/>
          <w:szCs w:val="24"/>
          <w:highlight w:val="none"/>
          <w:lang w:eastAsia="zh-CN"/>
        </w:rPr>
        <w:t xml:space="preserve">欧洲</w:t>
      </w:r>
      <w:r>
        <w:rPr>
          <w:rFonts w:hint="eastAsia" w:ascii="宋体" w:hAnsi="宋体" w:eastAsia="宋体"/>
          <w:color w:val="auto"/>
          <w:sz w:val="24"/>
          <w:szCs w:val="24"/>
          <w:highlight w:val="none"/>
        </w:rPr>
        <w:t xml:space="preserve">芦荻、花叶香蒲等浅水型植株入水深度宜 10</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30cm；花叶芦竹、黄菖蒲、葛蒲、水葱、水烛、荻等中小型挺水植物和荇菜、水鳖、萍蓬草、金银莲等浮叶植物入水深度宜 30</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60cm；深水型水生植物入水深度 60</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200cm，如荷花、芦苇等少数挺水植物能耐 80</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100cm的水深，睡莲、菱、芡实、眼子菜等大量浮叶植物漂浮植物宜在 60</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150cm的水域中生长，狐尾藻、金鱼藻、黑藻、菹草、苦草等沉水植物宜在水深 60cm以上的水底生长。②当水生植物耐水深度与水体深度不一致时，宜采用种植槽、种植土墩、坑穴或容器、支架等方式调整。③休眠期疏剪：挺水植物冬季应剪除植株</w:t>
      </w:r>
      <w:r>
        <w:rPr>
          <w:rFonts w:ascii="宋体" w:hAnsi="宋体" w:eastAsia="宋体"/>
          <w:color w:val="auto"/>
          <w:sz w:val="24"/>
          <w:szCs w:val="24"/>
          <w:highlight w:val="none"/>
        </w:rPr>
        <w:t xml:space="preserve">泥上</w:t>
      </w:r>
      <w:r>
        <w:rPr>
          <w:rFonts w:hint="eastAsia" w:ascii="宋体" w:hAnsi="宋体" w:eastAsia="宋体"/>
          <w:color w:val="auto"/>
          <w:sz w:val="24"/>
          <w:szCs w:val="24"/>
          <w:highlight w:val="none"/>
        </w:rPr>
        <w:t xml:space="preserve">枯萎部分，留茬应低矮整齐，抽稀过密枝株，浮叶漂浮植物和沉水植物应结合清，疏剪老株根茎，重新铺植。疏剪后各类水生植物植株密度每一平方米应控制在5-</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丛，每丛3-</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芽。</w:t>
      </w:r>
      <w:r>
        <w:rPr>
          <w:rFonts w:ascii="宋体" w:hAnsi="宋体" w:eastAsia="宋体"/>
          <w:color w:val="auto"/>
          <w:sz w:val="24"/>
          <w:szCs w:val="24"/>
          <w:highlight w:val="none"/>
        </w:rPr>
        <w:t xml:space="preserve">对于多年生耐寒水生植物应在每年2月底新芽长出前</w:t>
      </w:r>
      <w:r>
        <w:rPr>
          <w:rFonts w:hint="eastAsia" w:ascii="宋体" w:hAnsi="宋体" w:eastAsia="宋体"/>
          <w:color w:val="auto"/>
          <w:sz w:val="24"/>
          <w:szCs w:val="24"/>
          <w:highlight w:val="none"/>
        </w:rPr>
        <w:t xml:space="preserve">将</w:t>
      </w:r>
      <w:r>
        <w:rPr>
          <w:rFonts w:ascii="宋体" w:hAnsi="宋体" w:eastAsia="宋体"/>
          <w:color w:val="auto"/>
          <w:sz w:val="24"/>
          <w:szCs w:val="24"/>
          <w:highlight w:val="none"/>
        </w:rPr>
        <w:t xml:space="preserve">泥上部分剪除。</w:t>
      </w:r>
      <w:r>
        <w:rPr>
          <w:rFonts w:hint="eastAsia" w:ascii="宋体" w:hAnsi="宋体" w:eastAsia="宋体"/>
          <w:color w:val="auto"/>
          <w:sz w:val="24"/>
          <w:szCs w:val="24"/>
          <w:highlight w:val="none"/>
        </w:rPr>
        <w:t xml:space="preserve">④生长期疏剪：6-8月</w:t>
      </w:r>
      <w:r>
        <w:rPr>
          <w:rFonts w:hint="eastAsia" w:ascii="宋体" w:hAnsi="宋体"/>
          <w:color w:val="auto"/>
          <w:sz w:val="24"/>
          <w:szCs w:val="24"/>
          <w:highlight w:val="none"/>
          <w:lang w:eastAsia="zh-CN"/>
        </w:rPr>
        <w:t xml:space="preserve">疏剪</w:t>
      </w:r>
      <w:r>
        <w:rPr>
          <w:rFonts w:hint="eastAsia" w:ascii="宋体" w:hAnsi="宋体" w:eastAsia="宋体"/>
          <w:color w:val="auto"/>
          <w:sz w:val="24"/>
          <w:szCs w:val="24"/>
          <w:highlight w:val="none"/>
        </w:rPr>
        <w:t xml:space="preserve">过密和衰弱的挺水植物枝株，及时捞割过于冗密的沉水植物和浮叶漂浮植物，保持植物类层次，删剪后的植物枝叶必须清除出水体，可堆制沤肥或深埋焚毁。⑤繁殖能力特强的水烛、水葱、香菇草以及凤眼莲、水鳖、荇菜等水生植物在生长盛期应按习性及时切除根茎、防止种子散播或采取围护圈养等措施。⑥定植多年的水生植物因不断滋生蔓延而根节纠连或茎枝缠结，影响正常生长，应及时分栽，更新复壮，特别是容器栽培的植株，应每年翻盆整新⑦</w:t>
      </w:r>
      <w:r>
        <w:rPr>
          <w:rFonts w:ascii="宋体" w:hAnsi="宋体" w:eastAsia="宋体"/>
          <w:color w:val="auto"/>
          <w:sz w:val="24"/>
          <w:szCs w:val="24"/>
          <w:highlight w:val="none"/>
        </w:rPr>
        <w:t xml:space="preserve">及时清除枯残枝叶及杂物，对于因病虫等原因而造成整盆死亡的</w:t>
      </w:r>
      <w:r>
        <w:rPr>
          <w:rFonts w:hint="eastAsia" w:ascii="宋体" w:hAnsi="宋体"/>
          <w:color w:val="auto"/>
          <w:sz w:val="24"/>
          <w:szCs w:val="24"/>
          <w:highlight w:val="none"/>
          <w:lang w:eastAsia="zh-CN"/>
        </w:rPr>
        <w:t xml:space="preserve">，</w:t>
      </w:r>
      <w:r>
        <w:rPr>
          <w:rFonts w:ascii="宋体" w:hAnsi="宋体" w:eastAsia="宋体"/>
          <w:color w:val="auto"/>
          <w:sz w:val="24"/>
          <w:szCs w:val="24"/>
          <w:highlight w:val="none"/>
        </w:rPr>
        <w:t xml:space="preserve">应将其空盆撤出。</w:t>
      </w:r>
      <w:r>
        <w:rPr>
          <w:rFonts w:hint="eastAsia" w:ascii="宋体" w:hAnsi="宋体" w:eastAsia="宋体"/>
          <w:color w:val="auto"/>
          <w:sz w:val="24"/>
          <w:szCs w:val="24"/>
          <w:highlight w:val="none"/>
        </w:rPr>
        <w:t xml:space="preserve">⑧同一水池中混合栽植各类水生植物，必须定时疏除繁殖过快的种类，以免覆盖水面，影响其他水生植物的生长。⑨</w:t>
      </w:r>
      <w:r>
        <w:rPr>
          <w:rFonts w:ascii="宋体" w:hAnsi="宋体" w:eastAsia="宋体"/>
          <w:color w:val="auto"/>
          <w:sz w:val="24"/>
          <w:szCs w:val="24"/>
          <w:highlight w:val="none"/>
        </w:rPr>
        <w:t xml:space="preserve">所有绿地内的水面，包括：池塘、排水明沟、暗沟、旱溪</w:t>
      </w:r>
      <w:r>
        <w:rPr>
          <w:rFonts w:hint="eastAsia" w:ascii="宋体" w:hAnsi="宋体" w:eastAsia="宋体"/>
          <w:color w:val="auto"/>
          <w:sz w:val="24"/>
          <w:szCs w:val="24"/>
          <w:highlight w:val="none"/>
        </w:rPr>
        <w:t xml:space="preserve">，每天</w:t>
      </w:r>
      <w:r>
        <w:rPr>
          <w:rFonts w:ascii="宋体" w:hAnsi="宋体" w:eastAsia="宋体"/>
          <w:color w:val="auto"/>
          <w:sz w:val="24"/>
          <w:szCs w:val="24"/>
          <w:highlight w:val="none"/>
        </w:rPr>
        <w:t xml:space="preserve">保洁一次，清除生活垃圾、枯枝落叶、水藻水草等</w:t>
      </w:r>
      <w:r>
        <w:rPr>
          <w:rFonts w:hint="eastAsia" w:ascii="宋体" w:hAnsi="宋体" w:eastAsia="宋体"/>
          <w:color w:val="auto"/>
          <w:sz w:val="24"/>
          <w:szCs w:val="24"/>
          <w:highlight w:val="none"/>
        </w:rPr>
        <w:t xml:space="preserve">。 </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（4）攀援植物（垂直绿化）的养护管理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生长季节应进行理藤、造型、固定，以逐步达到满铺的效果，定期检查绑扎物以防脱落。②多年生藤本应定期翻蔓，清除枯枝，疏除老弱藤蔓。③修剪宜在5月、7月、11月或植株开花后进行。④部分徒长枝长度达15-30㎝时应抑制生长；对长势过密的植株适当疏剪重叠枝控制厚度；2年以上的植株，应疏剪上部枝叶并适当疏剪下部枝叶，以减少枝条重叠；对生长衰弱的植株应进行重剪促进萌发；未完全覆盖的植株应短截空隙周围枝条，促生副</w:t>
      </w:r>
      <w:r>
        <w:rPr>
          <w:rFonts w:hint="eastAsia" w:ascii="宋体" w:hAnsi="宋体"/>
          <w:color w:val="auto"/>
          <w:sz w:val="24"/>
          <w:szCs w:val="24"/>
          <w:highlight w:val="none"/>
          <w:lang w:eastAsia="zh-CN"/>
        </w:rPr>
        <w:t xml:space="preserve">梢</w:t>
      </w:r>
      <w:r>
        <w:rPr>
          <w:rFonts w:hint="eastAsia"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（5）竹类植物的养护管理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①竹林每3</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5年应深翻、断鞭，应将4年生以上的老鞭及每年砍伐后的</w:t>
      </w:r>
      <w:r>
        <w:rPr>
          <w:rFonts w:hint="eastAsia" w:ascii="宋体" w:hAnsi="宋体"/>
          <w:color w:val="auto"/>
          <w:sz w:val="24"/>
          <w:szCs w:val="24"/>
          <w:highlight w:val="none"/>
          <w:lang w:eastAsia="zh-CN"/>
        </w:rPr>
        <w:t xml:space="preserve">竹篼</w:t>
      </w:r>
      <w:r>
        <w:rPr>
          <w:rFonts w:hint="eastAsia" w:ascii="宋体" w:hAnsi="宋体" w:eastAsia="宋体"/>
          <w:color w:val="auto"/>
          <w:sz w:val="24"/>
          <w:szCs w:val="24"/>
          <w:highlight w:val="none"/>
        </w:rPr>
        <w:t xml:space="preserve">挖出。②竹林应加强抚育管理，保留适当密度，使竹林通风透光、生长健壮。③竹林过密应适当间伐或间移，使留竹分布均匀，并及时用土杂肥回填土坑。竹林应于每年初冬适量培土。④间伐应在晚秋或冬季进行，应保留4、5年生以下立竹，去除6年以上尤其是10年生以上老竹。</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花境的养护管理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①应根据花境原设计效果要求和植物生长势进行整形疏枝，剪除基部萌发的徒长枝、修剪休眠期的枯黄衰败的枝叶、剪除生长过密和生长势弱的枝条、修剪因过度生长导致入侵</w:t>
      </w:r>
      <w:r>
        <w:rPr>
          <w:rFonts w:hint="eastAsia" w:ascii="宋体" w:hAnsi="宋体" w:eastAsia="宋体"/>
          <w:color w:val="auto"/>
          <w:sz w:val="24"/>
          <w:szCs w:val="24"/>
          <w:highlight w:val="none"/>
        </w:rPr>
        <w:t xml:space="preserve">相邻块面的枝叶，剪除病虫株并清除杂草、植物生长枝叶稀少或生长势弱应摘心处理来促进分枝、落叶花灌木在休眠季节通过回缩截枝控制株型和促进开花。主要的修剪时间宜盛花过后和休眠前后，但观赏草宜于早春萌芽前修剪。②补植更新：当植物生长势开始衰弱或植物群落、不同植物块面呈现互相侵占影响了植物生长和景观效果时宜进行局部或全部更新。多年生植物宜3 -5年翻种一次，木本花卉视生长情况而定。补植的植物应与原植物品种、规格相同（也可结合长势过旺导致植株过密需进行的分株间植进行）。休眠期地上部分枯黄的宿根花卉处，宜用时令花卉点栽或</w:t>
      </w:r>
      <w:r>
        <w:rPr>
          <w:rFonts w:hint="eastAsia" w:ascii="宋体" w:hAnsi="宋体"/>
          <w:color w:val="auto"/>
          <w:sz w:val="24"/>
          <w:szCs w:val="24"/>
          <w:highlight w:val="none"/>
          <w:lang w:eastAsia="zh-CN"/>
        </w:rPr>
        <w:t xml:space="preserve">铺设</w:t>
      </w:r>
      <w:r>
        <w:rPr>
          <w:rFonts w:hint="eastAsia" w:ascii="宋体" w:hAnsi="宋体" w:eastAsia="宋体"/>
          <w:color w:val="auto"/>
          <w:sz w:val="24"/>
          <w:szCs w:val="24"/>
          <w:highlight w:val="none"/>
        </w:rPr>
        <w:t xml:space="preserve">与环境相协调的卵石、树皮块、木屑、松针等覆盖物。</w:t>
      </w:r>
      <w:r/>
    </w:p>
    <w:p>
      <w:pPr>
        <w:ind w:firstLine="480"/>
        <w:spacing w:line="440" w:lineRule="exact"/>
        <w:shd w:val="clear" w:color="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（7）籽播草花养护</w:t>
      </w:r>
      <w:r>
        <w:rPr>
          <w:rFonts w:hint="eastAsia" w:ascii="宋体" w:hAnsi="宋体"/>
          <w:color w:val="auto"/>
          <w:sz w:val="24"/>
          <w:szCs w:val="24"/>
          <w:highlight w:val="none"/>
          <w:lang w:eastAsia="zh-CN"/>
        </w:rPr>
        <w:t xml:space="preserve">养护</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播种时间：春季宜在3-5月份进行，秋季宜在9-10月进行。②做好籽播场地清理工作，表土翻耕20-30㎝，清除杂物和杂草，打碎整平，并少量浇水，保证土壤处于微微湿润状态；如需要混播，播种前应将种子充分混合，避免因混合不均匀而出现的品种生长分布不均现象；种子可直接撒播</w:t>
      </w:r>
      <w:r>
        <w:rPr>
          <w:rFonts w:ascii="宋体" w:hAnsi="宋体" w:eastAsia="宋体"/>
          <w:color w:val="auto"/>
          <w:sz w:val="24"/>
          <w:szCs w:val="24"/>
          <w:highlight w:val="none"/>
        </w:rPr>
        <w:t xml:space="preserve">或掺2-3倍的细沙</w:t>
      </w:r>
      <w:r>
        <w:rPr>
          <w:rFonts w:hint="eastAsia" w:ascii="宋体" w:hAnsi="宋体" w:eastAsia="宋体"/>
          <w:color w:val="auto"/>
          <w:sz w:val="24"/>
          <w:szCs w:val="24"/>
          <w:highlight w:val="none"/>
        </w:rPr>
        <w:t xml:space="preserve">土</w:t>
      </w:r>
      <w:r>
        <w:rPr>
          <w:rFonts w:ascii="宋体" w:hAnsi="宋体" w:eastAsia="宋体"/>
          <w:color w:val="auto"/>
          <w:sz w:val="24"/>
          <w:szCs w:val="24"/>
          <w:highlight w:val="none"/>
        </w:rPr>
        <w:t xml:space="preserve">充分拌匀</w:t>
      </w:r>
      <w:r>
        <w:rPr>
          <w:rFonts w:hint="eastAsia" w:ascii="宋体" w:hAnsi="宋体" w:eastAsia="宋体"/>
          <w:color w:val="auto"/>
          <w:sz w:val="24"/>
          <w:szCs w:val="24"/>
          <w:highlight w:val="none"/>
        </w:rPr>
        <w:t xml:space="preserve">后</w:t>
      </w:r>
      <w:r>
        <w:rPr>
          <w:rFonts w:ascii="宋体" w:hAnsi="宋体" w:eastAsia="宋体"/>
          <w:color w:val="auto"/>
          <w:sz w:val="24"/>
          <w:szCs w:val="24"/>
          <w:highlight w:val="none"/>
        </w:rPr>
        <w:t xml:space="preserve">撒播</w:t>
      </w:r>
      <w:r>
        <w:rPr>
          <w:rFonts w:hint="eastAsia" w:ascii="宋体" w:hAnsi="宋体" w:eastAsia="宋体"/>
          <w:color w:val="auto"/>
          <w:sz w:val="24"/>
          <w:szCs w:val="24"/>
          <w:highlight w:val="none"/>
        </w:rPr>
        <w:t xml:space="preserve">；种子事先浸泡再撒播能够使发芽更快。③花谢之后及时剪去残花，减少养分消耗，以利再次开花。同时要追施1</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2次以磷、钾肥为主的肥料。全部花期结束后，剪掉枯败的地上部分。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（8）立体绿雕的养护管理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根据天气情况，确定水分供应，避开中午高温期浇水，浇水时应防止将泥土冲到茎、叶上。保持排水通畅、无积水。灌溉量适量，植株不萎蔫。夏季一天两次，冬季一天一次，尤其是绿雕的边沿，边角部位重点养护。②花卉布置施工完成后，在观赏期内可适当追施液肥（叶面肥、小苗肥或尿素）。绿雕修剪后</w:t>
      </w:r>
      <w:r>
        <w:rPr>
          <w:rFonts w:hint="eastAsia" w:ascii="宋体" w:hAnsi="宋体"/>
          <w:color w:val="auto"/>
          <w:sz w:val="24"/>
          <w:szCs w:val="24"/>
          <w:highlight w:val="none"/>
          <w:lang w:eastAsia="zh-CN"/>
        </w:rPr>
        <w:t xml:space="preserve">2～3天</w:t>
      </w:r>
      <w:r>
        <w:rPr>
          <w:rFonts w:hint="eastAsia" w:ascii="宋体" w:hAnsi="宋体" w:eastAsia="宋体"/>
          <w:color w:val="auto"/>
          <w:sz w:val="24"/>
          <w:szCs w:val="24"/>
          <w:highlight w:val="none"/>
        </w:rPr>
        <w:t xml:space="preserve">即可施肥一次，根据实际情况决定施肥次数。施肥必须要有阳光，有利于养分的吸收。③及时清理病虫害落叶、杂草及残花等，消灭病虫源，防止病虫扩散、蔓延。进行虫、病情监测，及时发现并进行相应防治。夏季高温多雨时，定期喷洒环保农药，以预防病虫害的发生。④检查并及时取出残株并进行补植，防止缺株；绿雕补植的植株品种、规格、高度应与周边植株相同。⑤1个月左右修剪一次，将过长的五色草剪短，保留3-5公分即可，防止植物徒长或太茂盛导致植物雕塑变形。</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古树名木</w:t>
      </w:r>
      <w:r>
        <w:rPr>
          <w:rFonts w:hint="eastAsia" w:ascii="宋体" w:hAnsi="宋体" w:eastAsia="宋体"/>
          <w:color w:val="auto"/>
          <w:sz w:val="24"/>
          <w:szCs w:val="24"/>
          <w:highlight w:val="none"/>
        </w:rPr>
        <w:t xml:space="preserve">及后备资源的养护管理</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w:t>
      </w:r>
      <w:r>
        <w:rPr>
          <w:rFonts w:ascii="宋体" w:hAnsi="宋体" w:eastAsia="宋体"/>
          <w:color w:val="auto"/>
          <w:sz w:val="24"/>
          <w:szCs w:val="24"/>
          <w:highlight w:val="none"/>
        </w:rPr>
        <w:t xml:space="preserve">落实专人定期检查绿地内挂牌古树名木的生长情况，并</w:t>
      </w:r>
      <w:r>
        <w:rPr>
          <w:rFonts w:hint="eastAsia" w:ascii="宋体" w:hAnsi="宋体"/>
          <w:color w:val="auto"/>
          <w:sz w:val="24"/>
          <w:szCs w:val="24"/>
          <w:highlight w:val="none"/>
          <w:lang w:eastAsia="zh-CN"/>
        </w:rPr>
        <w:t xml:space="preserve">做好</w:t>
      </w:r>
      <w:r>
        <w:rPr>
          <w:rFonts w:ascii="宋体" w:hAnsi="宋体" w:eastAsia="宋体"/>
          <w:color w:val="auto"/>
          <w:sz w:val="24"/>
          <w:szCs w:val="24"/>
          <w:highlight w:val="none"/>
        </w:rPr>
        <w:t xml:space="preserve">检查记录</w:t>
      </w:r>
      <w:r>
        <w:rPr>
          <w:rFonts w:hint="eastAsia" w:ascii="宋体" w:hAnsi="宋体" w:eastAsia="宋体"/>
          <w:color w:val="auto"/>
          <w:sz w:val="24"/>
          <w:szCs w:val="24"/>
          <w:highlight w:val="none"/>
        </w:rPr>
        <w:t xml:space="preserve">，一树一档</w:t>
      </w:r>
      <w:r>
        <w:rPr>
          <w:rFonts w:ascii="宋体" w:hAnsi="宋体" w:eastAsia="宋体"/>
          <w:color w:val="auto"/>
          <w:sz w:val="24"/>
          <w:szCs w:val="24"/>
          <w:highlight w:val="none"/>
        </w:rPr>
        <w:t xml:space="preserve">，如发现古树生长异常，</w:t>
      </w:r>
      <w:r>
        <w:rPr>
          <w:rFonts w:hint="eastAsia" w:ascii="宋体" w:hAnsi="宋体" w:eastAsia="宋体"/>
          <w:color w:val="auto"/>
          <w:sz w:val="24"/>
          <w:szCs w:val="24"/>
          <w:highlight w:val="none"/>
        </w:rPr>
        <w:t xml:space="preserve">必须</w:t>
      </w:r>
      <w:r>
        <w:rPr>
          <w:rFonts w:ascii="宋体" w:hAnsi="宋体" w:eastAsia="宋体"/>
          <w:color w:val="auto"/>
          <w:sz w:val="24"/>
          <w:szCs w:val="24"/>
          <w:highlight w:val="none"/>
        </w:rPr>
        <w:t xml:space="preserve">在第一时间内报告</w:t>
      </w:r>
      <w:r>
        <w:rPr>
          <w:rFonts w:hint="eastAsia" w:ascii="宋体" w:hAnsi="宋体"/>
          <w:color w:val="auto"/>
          <w:sz w:val="24"/>
          <w:szCs w:val="24"/>
          <w:highlight w:val="none"/>
          <w:lang w:eastAsia="zh-CN"/>
        </w:rPr>
        <w:t xml:space="preserve">宜兴市高塍镇人民政府</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②对</w:t>
      </w:r>
      <w:r>
        <w:rPr>
          <w:rFonts w:ascii="宋体" w:hAnsi="宋体" w:eastAsia="宋体"/>
          <w:color w:val="auto"/>
          <w:sz w:val="24"/>
          <w:szCs w:val="24"/>
          <w:highlight w:val="none"/>
        </w:rPr>
        <w:t xml:space="preserve">树穴</w:t>
      </w:r>
      <w:r>
        <w:rPr>
          <w:rFonts w:hint="eastAsia" w:ascii="宋体" w:hAnsi="宋体" w:eastAsia="宋体"/>
          <w:color w:val="auto"/>
          <w:sz w:val="24"/>
          <w:szCs w:val="24"/>
          <w:highlight w:val="none"/>
        </w:rPr>
        <w:t xml:space="preserve">进行</w:t>
      </w:r>
      <w:r>
        <w:rPr>
          <w:rFonts w:ascii="宋体" w:hAnsi="宋体" w:eastAsia="宋体"/>
          <w:color w:val="auto"/>
          <w:sz w:val="24"/>
          <w:szCs w:val="24"/>
          <w:highlight w:val="none"/>
        </w:rPr>
        <w:t xml:space="preserve">常规性松土、除草、浇水抗旱。</w:t>
      </w:r>
      <w:r>
        <w:rPr>
          <w:rFonts w:hint="eastAsia" w:ascii="宋体" w:hAnsi="宋体" w:eastAsia="宋体"/>
          <w:color w:val="auto"/>
          <w:sz w:val="24"/>
          <w:szCs w:val="24"/>
          <w:highlight w:val="none"/>
        </w:rPr>
        <w:t xml:space="preserve">③</w:t>
      </w:r>
      <w:r>
        <w:rPr>
          <w:rFonts w:ascii="宋体" w:hAnsi="宋体" w:eastAsia="宋体"/>
          <w:color w:val="auto"/>
          <w:sz w:val="24"/>
          <w:szCs w:val="24"/>
          <w:highlight w:val="none"/>
        </w:rPr>
        <w:t xml:space="preserve">古树主干部分剥芽、常规病虫害防治。</w:t>
      </w:r>
      <w:r>
        <w:rPr>
          <w:rFonts w:hint="eastAsia" w:ascii="宋体" w:hAnsi="宋体" w:eastAsia="宋体"/>
          <w:color w:val="auto"/>
          <w:sz w:val="24"/>
          <w:szCs w:val="24"/>
          <w:highlight w:val="none"/>
        </w:rPr>
        <w:t xml:space="preserve">④</w:t>
      </w:r>
      <w:r>
        <w:rPr>
          <w:rFonts w:ascii="宋体" w:hAnsi="宋体" w:eastAsia="宋体"/>
          <w:color w:val="auto"/>
          <w:sz w:val="24"/>
          <w:szCs w:val="24"/>
          <w:highlight w:val="none"/>
        </w:rPr>
        <w:t xml:space="preserve">配合</w:t>
      </w:r>
      <w:r>
        <w:rPr>
          <w:rFonts w:hint="eastAsia" w:ascii="宋体" w:hAnsi="宋体"/>
          <w:color w:val="auto"/>
          <w:sz w:val="24"/>
          <w:szCs w:val="24"/>
          <w:highlight w:val="none"/>
          <w:lang w:eastAsia="zh-CN"/>
        </w:rPr>
        <w:t xml:space="preserve">宜兴市高塍镇人民政府</w:t>
      </w:r>
      <w:r>
        <w:rPr>
          <w:rFonts w:ascii="宋体" w:hAnsi="宋体" w:eastAsia="宋体"/>
          <w:color w:val="auto"/>
          <w:sz w:val="24"/>
          <w:szCs w:val="24"/>
          <w:highlight w:val="none"/>
        </w:rPr>
        <w:t xml:space="preserve">安排的专业队伍做好古树复壮工作。</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10、应急管理</w:t>
      </w:r>
      <w:r/>
    </w:p>
    <w:p>
      <w:pPr>
        <w:ind w:firstLine="480"/>
        <w:spacing w:line="440" w:lineRule="exact"/>
        <w:shd w:val="clear" w:color="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养护单位</w:t>
      </w:r>
      <w:r>
        <w:rPr>
          <w:rFonts w:hint="eastAsia" w:ascii="宋体" w:hAnsi="宋体" w:eastAsia="宋体"/>
          <w:color w:val="auto"/>
          <w:sz w:val="24"/>
          <w:szCs w:val="24"/>
          <w:highlight w:val="none"/>
        </w:rPr>
        <w:t xml:space="preserve">必须制定灾害性天气</w:t>
      </w:r>
      <w:r>
        <w:rPr>
          <w:rFonts w:eastAsia="方正仿宋_GBK"/>
          <w:color w:val="auto"/>
          <w:szCs w:val="32"/>
          <w:highlight w:val="none"/>
        </w:rPr>
        <w:t xml:space="preserve">的</w:t>
      </w:r>
      <w:r>
        <w:rPr>
          <w:rFonts w:hint="eastAsia" w:ascii="宋体" w:hAnsi="宋体" w:eastAsia="宋体"/>
          <w:color w:val="auto"/>
          <w:sz w:val="24"/>
          <w:szCs w:val="24"/>
          <w:highlight w:val="none"/>
        </w:rPr>
        <w:t xml:space="preserve">应急预案，建立</w:t>
      </w:r>
      <w:r>
        <w:rPr>
          <w:rFonts w:ascii="宋体" w:hAnsi="宋体" w:eastAsia="宋体"/>
          <w:color w:val="auto"/>
          <w:sz w:val="24"/>
          <w:szCs w:val="24"/>
          <w:highlight w:val="none"/>
        </w:rPr>
        <w:t xml:space="preserve">一支稳定的应急抢险队伍，</w:t>
      </w:r>
      <w:r>
        <w:rPr>
          <w:rFonts w:hint="eastAsia" w:ascii="宋体" w:hAnsi="宋体" w:eastAsia="宋体"/>
          <w:color w:val="auto"/>
          <w:sz w:val="24"/>
          <w:szCs w:val="24"/>
          <w:highlight w:val="none"/>
        </w:rPr>
        <w:t xml:space="preserve">并将应急预案和人员名单上报绿化处备案；</w:t>
      </w:r>
      <w:r>
        <w:rPr>
          <w:rFonts w:ascii="宋体" w:hAnsi="宋体" w:eastAsia="宋体"/>
          <w:color w:val="auto"/>
          <w:sz w:val="24"/>
          <w:szCs w:val="24"/>
          <w:highlight w:val="none"/>
        </w:rPr>
        <w:t xml:space="preserve">配备必备的登高车</w:t>
      </w:r>
      <w:r>
        <w:rPr>
          <w:rFonts w:hint="eastAsia" w:ascii="宋体" w:hAnsi="宋体" w:eastAsia="宋体"/>
          <w:color w:val="auto"/>
          <w:sz w:val="24"/>
          <w:szCs w:val="24"/>
          <w:highlight w:val="none"/>
        </w:rPr>
        <w:t xml:space="preserve">（器）</w:t>
      </w:r>
      <w:r>
        <w:rPr>
          <w:rFonts w:ascii="宋体" w:hAnsi="宋体" w:eastAsia="宋体"/>
          <w:color w:val="auto"/>
          <w:sz w:val="24"/>
          <w:szCs w:val="24"/>
          <w:highlight w:val="none"/>
        </w:rPr>
        <w:t xml:space="preserve">、货车、油锯等抢险车辆、工具设备</w:t>
      </w:r>
      <w:r>
        <w:rPr>
          <w:rFonts w:hint="eastAsia" w:ascii="宋体" w:hAnsi="宋体" w:eastAsia="宋体"/>
          <w:color w:val="auto"/>
          <w:sz w:val="24"/>
          <w:szCs w:val="24"/>
          <w:highlight w:val="none"/>
        </w:rPr>
        <w:t xml:space="preserve">及抗旱、防汛、抗台、抗寒、抗雪等物资（钢管、毛竹、水泵等），</w:t>
      </w:r>
      <w:r>
        <w:rPr>
          <w:rFonts w:ascii="宋体" w:hAnsi="宋体" w:eastAsia="宋体"/>
          <w:color w:val="auto"/>
          <w:sz w:val="24"/>
          <w:szCs w:val="24"/>
          <w:highlight w:val="none"/>
        </w:rPr>
        <w:t xml:space="preserve">并落实专人负责抢险工作，保持全天24小时通信畅通，一旦接到抢险任务须于半小时</w:t>
      </w:r>
      <w:r>
        <w:rPr>
          <w:rFonts w:hint="eastAsia" w:ascii="宋体" w:hAnsi="宋体" w:eastAsia="宋体"/>
          <w:color w:val="auto"/>
          <w:sz w:val="24"/>
          <w:szCs w:val="24"/>
          <w:highlight w:val="none"/>
        </w:rPr>
        <w:t xml:space="preserve">内</w:t>
      </w:r>
      <w:r>
        <w:rPr>
          <w:rFonts w:ascii="宋体" w:hAnsi="宋体" w:eastAsia="宋体"/>
          <w:color w:val="auto"/>
          <w:sz w:val="24"/>
          <w:szCs w:val="24"/>
          <w:highlight w:val="none"/>
        </w:rPr>
        <w:t xml:space="preserve">到达现场，在第一时间内解除险情。出现强对流等恶劣天气时，</w:t>
      </w:r>
      <w:r>
        <w:rPr>
          <w:rFonts w:hint="eastAsia" w:ascii="宋体" w:hAnsi="宋体" w:eastAsia="宋体"/>
          <w:color w:val="auto"/>
          <w:sz w:val="24"/>
          <w:szCs w:val="24"/>
          <w:highlight w:val="none"/>
        </w:rPr>
        <w:t xml:space="preserve">必</w:t>
      </w:r>
      <w:r>
        <w:rPr>
          <w:rFonts w:ascii="宋体" w:hAnsi="宋体" w:eastAsia="宋体"/>
          <w:color w:val="auto"/>
          <w:sz w:val="24"/>
          <w:szCs w:val="24"/>
          <w:highlight w:val="none"/>
        </w:rPr>
        <w:t xml:space="preserve">须事先做好高大树木加固、危枝危膀剪除等防范措施，抢险应急队伍24小时值班待命；事中做到抢险人员主动巡视，主动发现问题、主动解除险情；事后及时清理现场做好善后工作。应急抢险范围指养护单位管辖标段范围绿地内发生的险情及甲方另行安排的</w:t>
      </w:r>
      <w:r>
        <w:rPr>
          <w:rFonts w:hint="eastAsia" w:ascii="宋体" w:hAnsi="宋体"/>
          <w:color w:val="auto"/>
          <w:sz w:val="24"/>
          <w:szCs w:val="24"/>
          <w:highlight w:val="none"/>
          <w:lang w:eastAsia="zh-CN"/>
        </w:rPr>
        <w:t xml:space="preserve">其他</w:t>
      </w:r>
      <w:r>
        <w:rPr>
          <w:rFonts w:ascii="宋体" w:hAnsi="宋体" w:eastAsia="宋体"/>
          <w:color w:val="auto"/>
          <w:sz w:val="24"/>
          <w:szCs w:val="24"/>
          <w:highlight w:val="none"/>
        </w:rPr>
        <w:t xml:space="preserve">范围内的应急抢险任务。</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rPr>
          <w:rFonts w:ascii="宋体" w:hAnsi="宋体" w:eastAsia="宋体"/>
          <w:color w:val="auto"/>
          <w:sz w:val="24"/>
          <w:szCs w:val="24"/>
          <w:highlight w:val="none"/>
        </w:rPr>
        <w:t xml:space="preserve">、安全责任事故等风险问题</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养护单位须</w:t>
      </w:r>
      <w:r>
        <w:rPr>
          <w:rFonts w:hint="eastAsia" w:ascii="宋体" w:hAnsi="宋体" w:eastAsia="宋体"/>
          <w:color w:val="auto"/>
          <w:sz w:val="24"/>
          <w:szCs w:val="24"/>
          <w:highlight w:val="none"/>
        </w:rPr>
        <w:t xml:space="preserve">制定合理的安全施工管理方案，加强安全生产管理，并</w:t>
      </w:r>
      <w:r>
        <w:rPr>
          <w:rFonts w:hint="eastAsia" w:ascii="宋体" w:hAnsi="宋体"/>
          <w:color w:val="auto"/>
          <w:sz w:val="24"/>
          <w:szCs w:val="24"/>
          <w:highlight w:val="none"/>
          <w:lang w:eastAsia="zh-CN"/>
        </w:rPr>
        <w:t xml:space="preserve">配备</w:t>
      </w:r>
      <w:r>
        <w:rPr>
          <w:rFonts w:hint="eastAsia" w:ascii="宋体" w:hAnsi="宋体" w:eastAsia="宋体"/>
          <w:color w:val="auto"/>
          <w:sz w:val="24"/>
          <w:szCs w:val="24"/>
          <w:highlight w:val="none"/>
        </w:rPr>
        <w:t xml:space="preserve">安全员，对养护作业人员进行施工安全教育培训（包括岗前安全教育、养护施工安全教育、园林机械设备使用安全、农药使用安全和安全检查等），并监督养护作业人员做好安全防范措施。加强日常巡查，及时发现、解除安全隐患，同时通过为养护工人购买保险等方式来规避风险。在合同养护期内，由于养护单位管理不善，引起政府职能部门处罚、停工整改或发生安全事故出现财物受损、人员伤亡事件的，由</w:t>
      </w:r>
      <w:r>
        <w:rPr>
          <w:rFonts w:hint="eastAsia" w:ascii="宋体" w:hAnsi="宋体" w:eastAsia="宋体"/>
          <w:color w:val="auto"/>
          <w:sz w:val="24"/>
          <w:szCs w:val="24"/>
          <w:highlight w:val="none"/>
          <w:lang w:eastAsia="zh-CN"/>
        </w:rPr>
        <w:t xml:space="preserve">养护单位</w:t>
      </w:r>
      <w:r>
        <w:rPr>
          <w:rFonts w:hint="eastAsia" w:ascii="宋体" w:hAnsi="宋体" w:eastAsia="宋体"/>
          <w:color w:val="auto"/>
          <w:sz w:val="24"/>
          <w:szCs w:val="24"/>
          <w:highlight w:val="none"/>
        </w:rPr>
        <w:t xml:space="preserve">负责处理解决，处理过程中所发生的费用（包括赔偿费用）由</w:t>
      </w:r>
      <w:r>
        <w:rPr>
          <w:rFonts w:hint="eastAsia" w:ascii="宋体" w:hAnsi="宋体" w:eastAsia="宋体"/>
          <w:color w:val="auto"/>
          <w:sz w:val="24"/>
          <w:szCs w:val="24"/>
          <w:highlight w:val="none"/>
          <w:lang w:eastAsia="zh-CN"/>
        </w:rPr>
        <w:t xml:space="preserve">养护单位</w:t>
      </w:r>
      <w:r>
        <w:rPr>
          <w:rFonts w:hint="eastAsia" w:ascii="宋体" w:hAnsi="宋体" w:eastAsia="宋体"/>
          <w:color w:val="auto"/>
          <w:sz w:val="24"/>
          <w:szCs w:val="24"/>
          <w:highlight w:val="none"/>
        </w:rPr>
        <w:t xml:space="preserve">自行承担。</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养护单位必须合法用车，服从交警部门管理，严禁出现非法改装、人货混装、超载等交通违法行为。</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工人运输车辆在使用过程中严禁出现非法改装、人货混装等违法行为。</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二</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绿化养护范围内的</w:t>
      </w:r>
      <w:r>
        <w:rPr>
          <w:rFonts w:ascii="宋体" w:hAnsi="宋体" w:eastAsia="宋体"/>
          <w:color w:val="auto"/>
          <w:sz w:val="24"/>
          <w:szCs w:val="24"/>
          <w:highlight w:val="none"/>
        </w:rPr>
        <w:t xml:space="preserve">卫生保洁</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日常保洁人员</w:t>
      </w:r>
      <w:r>
        <w:rPr>
          <w:rFonts w:hint="eastAsia" w:ascii="宋体" w:hAnsi="宋体" w:eastAsia="宋体"/>
          <w:color w:val="auto"/>
          <w:sz w:val="24"/>
          <w:szCs w:val="24"/>
          <w:highlight w:val="none"/>
        </w:rPr>
        <w:t xml:space="preserve">应</w:t>
      </w:r>
      <w:r>
        <w:rPr>
          <w:rFonts w:ascii="宋体" w:hAnsi="宋体" w:eastAsia="宋体"/>
          <w:color w:val="auto"/>
          <w:sz w:val="24"/>
          <w:szCs w:val="24"/>
          <w:highlight w:val="none"/>
        </w:rPr>
        <w:t xml:space="preserve">统一着装上岗，</w:t>
      </w:r>
      <w:r>
        <w:rPr>
          <w:rFonts w:hint="eastAsia" w:ascii="宋体" w:hAnsi="宋体" w:eastAsia="宋体"/>
          <w:color w:val="auto"/>
          <w:sz w:val="24"/>
          <w:szCs w:val="24"/>
          <w:highlight w:val="none"/>
        </w:rPr>
        <w:t xml:space="preserve">加强对绿地卫生的巡视保洁工作。保洁时间为上午七点至下午五点，不间断保持，确保绿地整洁</w:t>
      </w:r>
      <w:r>
        <w:rPr>
          <w:rFonts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绿地、设施应巡视保洁，</w:t>
      </w:r>
      <w:r>
        <w:rPr>
          <w:rFonts w:hint="eastAsia" w:ascii="宋体" w:hAnsi="宋体" w:eastAsia="宋体"/>
          <w:color w:val="auto"/>
          <w:sz w:val="24"/>
          <w:szCs w:val="24"/>
          <w:highlight w:val="none"/>
        </w:rPr>
        <w:t xml:space="preserve">绿地内白色垃圾、枯枝残叶（花、果）、砖块、废旧支撑、烂草绳、生锈铁丝等杂物需彻底清除，色块内的落叶需用鼓风机吹出后清理，苗木上无树挂垃圾。桥堍、围墙边、广告牌后等隐蔽处不留绿化死角，废弃物日产日清，严禁将垃圾堆放在桥堍、围墙边、窨井内或擅自焚烧。</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绿地内景石，应保持外貌整洁、完好常新，禁止胡乱涂刻；刻字褪色的，应使用石材漆等进行描色。</w:t>
      </w:r>
      <w:r/>
    </w:p>
    <w:p>
      <w:pPr>
        <w:ind w:firstLine="480"/>
        <w:spacing w:line="440" w:lineRule="exact"/>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绿地范围内的水体，无水生植物（如水花生、绿萍、蓝藻）泛滥、无枯萎茎叶残留、无垃圾漂浮。根据甲方要求安排清淤，清除池（沟）底的淤泥、垃圾。养护水面河滩杂草及时清除。</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绿色废弃物（如树枝、树叶、草屑等），重点地区随产随清，</w:t>
      </w:r>
      <w:r>
        <w:rPr>
          <w:rFonts w:hint="eastAsia" w:ascii="宋体" w:hAnsi="宋体"/>
          <w:color w:val="auto"/>
          <w:sz w:val="24"/>
          <w:szCs w:val="24"/>
          <w:highlight w:val="none"/>
          <w:lang w:eastAsia="zh-CN"/>
        </w:rPr>
        <w:t xml:space="preserve">其他</w:t>
      </w:r>
      <w:r>
        <w:rPr>
          <w:rFonts w:ascii="宋体" w:hAnsi="宋体" w:eastAsia="宋体"/>
          <w:color w:val="auto"/>
          <w:sz w:val="24"/>
          <w:szCs w:val="24"/>
          <w:highlight w:val="none"/>
        </w:rPr>
        <w:t xml:space="preserve">地区日产日清。</w:t>
      </w:r>
      <w:r>
        <w:rPr>
          <w:rFonts w:hint="eastAsia" w:ascii="宋体" w:hAnsi="宋体"/>
          <w:color w:val="auto"/>
          <w:sz w:val="24"/>
          <w:szCs w:val="24"/>
          <w:highlight w:val="none"/>
          <w:lang w:eastAsia="zh-CN"/>
        </w:rPr>
        <w:t xml:space="preserve">绿色</w:t>
      </w:r>
      <w:r>
        <w:rPr>
          <w:rFonts w:hint="eastAsia" w:ascii="宋体" w:hAnsi="宋体" w:eastAsia="宋体"/>
          <w:color w:val="auto"/>
          <w:sz w:val="24"/>
          <w:szCs w:val="24"/>
          <w:highlight w:val="none"/>
        </w:rPr>
        <w:t xml:space="preserve">园林废弃物运输前只得暂时堆放在绿化带内，不得堆放在</w:t>
      </w:r>
      <w:r>
        <w:rPr>
          <w:rFonts w:hint="eastAsia" w:ascii="宋体" w:hAnsi="宋体"/>
          <w:color w:val="auto"/>
          <w:sz w:val="24"/>
          <w:szCs w:val="24"/>
          <w:highlight w:val="none"/>
          <w:lang w:eastAsia="zh-CN"/>
        </w:rPr>
        <w:t xml:space="preserve">人行道</w:t>
      </w:r>
      <w:r>
        <w:rPr>
          <w:rFonts w:hint="eastAsia" w:ascii="宋体" w:hAnsi="宋体" w:eastAsia="宋体"/>
          <w:color w:val="auto"/>
          <w:sz w:val="24"/>
          <w:szCs w:val="24"/>
          <w:highlight w:val="none"/>
        </w:rPr>
        <w:t xml:space="preserve">或车道上。绿化垃圾收集作业做到车走地净。绿化垃圾运输过程中不得抛撒滴漏，造成二次污染。</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三</w:t>
      </w:r>
      <w:r>
        <w:rPr>
          <w:rFonts w:ascii="宋体" w:hAnsi="宋体" w:eastAsia="宋体"/>
          <w:color w:val="auto"/>
          <w:sz w:val="24"/>
          <w:szCs w:val="24"/>
          <w:highlight w:val="none"/>
        </w:rPr>
        <w:t xml:space="preserve">）绿地保护</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应安排专门</w:t>
      </w:r>
      <w:r>
        <w:rPr>
          <w:rFonts w:hint="eastAsia" w:ascii="宋体" w:hAnsi="宋体" w:eastAsia="宋体"/>
          <w:color w:val="auto"/>
          <w:sz w:val="24"/>
          <w:szCs w:val="24"/>
          <w:highlight w:val="none"/>
        </w:rPr>
        <w:t xml:space="preserve">场所</w:t>
      </w:r>
      <w:r>
        <w:rPr>
          <w:rFonts w:ascii="宋体" w:hAnsi="宋体" w:eastAsia="宋体"/>
          <w:color w:val="auto"/>
          <w:sz w:val="24"/>
          <w:szCs w:val="24"/>
          <w:highlight w:val="none"/>
        </w:rPr>
        <w:t xml:space="preserve">用于养护工具、机械的安放，绿地中严禁停放</w:t>
      </w:r>
      <w:r>
        <w:rPr>
          <w:rFonts w:hint="eastAsia" w:ascii="宋体" w:hAnsi="宋体" w:eastAsia="宋体"/>
          <w:color w:val="auto"/>
          <w:sz w:val="24"/>
          <w:szCs w:val="24"/>
          <w:highlight w:val="none"/>
        </w:rPr>
        <w:t xml:space="preserve">工作人员</w:t>
      </w:r>
      <w:r>
        <w:rPr>
          <w:rFonts w:ascii="宋体" w:hAnsi="宋体" w:eastAsia="宋体"/>
          <w:color w:val="auto"/>
          <w:sz w:val="24"/>
          <w:szCs w:val="24"/>
          <w:highlight w:val="none"/>
        </w:rPr>
        <w:t xml:space="preserve">任何车辆。</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绿地中无堆物、堆料、搭棚，建筑墙面和树干上无钉拴</w:t>
      </w:r>
      <w:r>
        <w:rPr>
          <w:rFonts w:hint="eastAsia" w:ascii="宋体" w:hAnsi="宋体"/>
          <w:color w:val="auto"/>
          <w:sz w:val="24"/>
          <w:szCs w:val="24"/>
          <w:highlight w:val="none"/>
          <w:lang w:eastAsia="zh-CN"/>
        </w:rPr>
        <w:t xml:space="preserve">刻划</w:t>
      </w:r>
      <w:r>
        <w:rPr>
          <w:rFonts w:ascii="宋体" w:hAnsi="宋体" w:eastAsia="宋体"/>
          <w:color w:val="auto"/>
          <w:sz w:val="24"/>
          <w:szCs w:val="24"/>
          <w:highlight w:val="none"/>
        </w:rPr>
        <w:t xml:space="preserve">等现象。</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绿地</w:t>
      </w:r>
      <w:r>
        <w:rPr>
          <w:rFonts w:hint="eastAsia" w:ascii="宋体" w:hAnsi="宋体" w:eastAsia="宋体"/>
          <w:color w:val="auto"/>
          <w:sz w:val="24"/>
          <w:szCs w:val="24"/>
          <w:highlight w:val="none"/>
        </w:rPr>
        <w:t xml:space="preserve">中应保证一定的安全</w:t>
      </w:r>
      <w:r>
        <w:rPr>
          <w:rFonts w:ascii="宋体" w:hAnsi="宋体" w:eastAsia="宋体"/>
          <w:color w:val="auto"/>
          <w:sz w:val="24"/>
          <w:szCs w:val="24"/>
          <w:highlight w:val="none"/>
        </w:rPr>
        <w:t xml:space="preserve">，无重大破坏和偷盗案件，如遇重大事件及时上报，未及时上报而造成的损失由养护单位承担。</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绿地占用必须持有严格的审批手续，未经审批，严禁各种侵占绿地行为发生。经审批同意占用的，须全过程跟踪，严格控制施工作业面，临时占用的要及时恢复。</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）绿化养护</w:t>
      </w:r>
      <w:r>
        <w:rPr>
          <w:rFonts w:hint="eastAsia" w:ascii="宋体" w:hAnsi="宋体"/>
          <w:color w:val="auto"/>
          <w:sz w:val="24"/>
          <w:szCs w:val="24"/>
          <w:highlight w:val="none"/>
          <w:lang w:eastAsia="zh-CN"/>
        </w:rPr>
        <w:t xml:space="preserve">台账</w:t>
      </w:r>
      <w:r/>
    </w:p>
    <w:p>
      <w:pPr>
        <w:ind w:firstLine="480"/>
        <w:spacing w:line="440" w:lineRule="exact"/>
        <w:shd w:val="clear" w:color="auto"/>
        <w:rPr>
          <w:rFonts w:ascii="宋体" w:hAnsi="宋体" w:eastAsia="宋体"/>
          <w:color w:val="auto"/>
          <w:sz w:val="24"/>
          <w:szCs w:val="24"/>
          <w:highlight w:val="none"/>
        </w:rPr>
      </w:pPr>
      <w:r>
        <w:rPr>
          <w:rFonts w:ascii="宋体" w:hAnsi="宋体" w:eastAsia="宋体"/>
          <w:color w:val="auto"/>
          <w:sz w:val="24"/>
          <w:szCs w:val="24"/>
          <w:highlight w:val="none"/>
        </w:rPr>
        <w:t xml:space="preserve">应建立完整的绿化养护</w:t>
      </w:r>
      <w:r>
        <w:rPr>
          <w:rFonts w:hint="eastAsia" w:ascii="宋体" w:hAnsi="宋体"/>
          <w:color w:val="auto"/>
          <w:sz w:val="24"/>
          <w:szCs w:val="24"/>
          <w:highlight w:val="none"/>
          <w:lang w:eastAsia="zh-CN"/>
        </w:rPr>
        <w:t xml:space="preserve">台账</w:t>
      </w:r>
      <w:r>
        <w:rPr>
          <w:rFonts w:ascii="宋体" w:hAnsi="宋体" w:eastAsia="宋体"/>
          <w:color w:val="auto"/>
          <w:sz w:val="24"/>
          <w:szCs w:val="24"/>
          <w:highlight w:val="none"/>
        </w:rPr>
        <w:t xml:space="preserve">，并由专人负责。绿化资料记录详细，分类清楚，数据详实。</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月度养护计划及养护作业应按时记录，并符合现状和季节特点，针对性强，不弄虚作假。</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季、年度养护工作计划和作业统计报表以及应急抢险救灾工作措施要在每季季末、年底前随月报按时上报；每年各绿地养护管理人员组成的网络表应随年度养护工作计划按时上报。</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养护</w:t>
      </w:r>
      <w:r>
        <w:rPr>
          <w:rFonts w:hint="eastAsia" w:ascii="宋体" w:hAnsi="宋体"/>
          <w:color w:val="auto"/>
          <w:sz w:val="24"/>
          <w:szCs w:val="24"/>
          <w:highlight w:val="none"/>
          <w:lang w:eastAsia="zh-CN"/>
        </w:rPr>
        <w:t xml:space="preserve">台账与</w:t>
      </w:r>
      <w:r>
        <w:rPr>
          <w:rFonts w:hint="eastAsia" w:ascii="宋体" w:hAnsi="宋体" w:eastAsia="宋体"/>
          <w:color w:val="auto"/>
          <w:sz w:val="24"/>
          <w:szCs w:val="24"/>
          <w:highlight w:val="none"/>
        </w:rPr>
        <w:t xml:space="preserve">月度养护计划须在每月25日前上报</w:t>
      </w:r>
      <w:r>
        <w:rPr>
          <w:rFonts w:hint="eastAsia" w:ascii="宋体" w:hAnsi="宋体"/>
          <w:color w:val="auto"/>
          <w:sz w:val="24"/>
          <w:szCs w:val="24"/>
          <w:highlight w:val="none"/>
          <w:lang w:eastAsia="zh-CN"/>
        </w:rPr>
        <w:t xml:space="preserve">宜兴市高塍镇人民政府</w:t>
      </w:r>
      <w:r>
        <w:rPr>
          <w:rFonts w:hint="eastAsia" w:ascii="宋体" w:hAnsi="宋体" w:eastAsia="宋体"/>
          <w:color w:val="auto"/>
          <w:sz w:val="24"/>
          <w:szCs w:val="24"/>
          <w:highlight w:val="none"/>
        </w:rPr>
        <w:t xml:space="preserve">。</w:t>
      </w:r>
      <w:r/>
    </w:p>
    <w:p>
      <w:pPr>
        <w:ind w:firstLine="480"/>
        <w:spacing w:line="440" w:lineRule="exact"/>
        <w:shd w:val="clear" w:color="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应</w:t>
      </w:r>
      <w:r>
        <w:rPr>
          <w:rFonts w:hint="eastAsia" w:ascii="宋体" w:hAnsi="宋体" w:eastAsia="宋体"/>
          <w:color w:val="auto"/>
          <w:sz w:val="24"/>
          <w:szCs w:val="24"/>
          <w:highlight w:val="none"/>
        </w:rPr>
        <w:t xml:space="preserve">及时</w:t>
      </w:r>
      <w:r>
        <w:rPr>
          <w:rFonts w:ascii="宋体" w:hAnsi="宋体" w:eastAsia="宋体"/>
          <w:color w:val="auto"/>
          <w:sz w:val="24"/>
          <w:szCs w:val="24"/>
          <w:highlight w:val="none"/>
        </w:rPr>
        <w:t xml:space="preserve">建立绿化养护数据库，并根据实际情况进行变动。</w:t>
      </w:r>
      <w:r/>
    </w:p>
    <w:p>
      <w:pPr>
        <w:ind w:firstLine="480"/>
        <w:spacing w:line="440" w:lineRule="exact"/>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各有关报表列入考核打分内容。</w:t>
      </w:r>
      <w:r/>
    </w:p>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color w:val="auto"/>
          <w:sz w:val="24"/>
          <w:szCs w:val="24"/>
          <w:highlight w:val="none"/>
        </w:rPr>
      </w:pPr>
      <w:r>
        <w:rPr>
          <w:rFonts w:hint="eastAsia"/>
          <w:color w:val="auto"/>
          <w:sz w:val="24"/>
          <w:szCs w:val="24"/>
          <w:highlight w:val="none"/>
        </w:rPr>
      </w:r>
      <w:r/>
    </w:p>
    <w:p>
      <w:pPr>
        <w:shd w:val="clear" w:color="auto"/>
        <w:rPr>
          <w:rFonts w:hint="eastAsia"/>
          <w:color w:val="auto"/>
          <w:sz w:val="24"/>
          <w:szCs w:val="24"/>
          <w:highlight w:val="none"/>
        </w:rPr>
      </w:pPr>
      <w:r>
        <w:rPr>
          <w:rFonts w:hint="eastAsia"/>
          <w:color w:val="auto"/>
          <w:sz w:val="24"/>
          <w:szCs w:val="24"/>
          <w:highlight w:val="none"/>
        </w:rPr>
      </w:r>
      <w:r/>
    </w:p>
    <w:p>
      <w:pPr>
        <w:jc w:val="left"/>
        <w:spacing w:line="360" w:lineRule="auto"/>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left"/>
        <w:spacing w:line="360" w:lineRule="auto"/>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left"/>
        <w:spacing w:line="360" w:lineRule="auto"/>
        <w:shd w:val="clear" w:color="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left"/>
        <w:shd w:val="clear" w:color="auto"/>
        <w:widowControl/>
        <w:rPr>
          <w:rFonts w:ascii="宋体" w:hAnsi="宋体" w:cs="宋体"/>
          <w:b/>
          <w:bCs/>
          <w:color w:val="auto"/>
          <w:sz w:val="28"/>
          <w:szCs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bCs/>
          <w:color w:val="auto"/>
          <w:sz w:val="28"/>
          <w:szCs w:val="28"/>
          <w:highlight w:val="none"/>
        </w:rPr>
      </w:r>
      <w:r/>
    </w:p>
    <w:p>
      <w:pPr>
        <w:jc w:val="left"/>
        <w:keepLines w:val="0"/>
        <w:keepNext w:val="0"/>
        <w:pageBreakBefore w:val="0"/>
        <w:spacing w:line="360" w:lineRule="auto"/>
        <w:shd w:val="clear" w:color="auto"/>
        <w:widowControl w:val="off"/>
        <w:rPr>
          <w:rFonts w:hint="eastAsia" w:ascii="黑体" w:hAnsi="黑体" w:eastAsia="黑体"/>
          <w:color w:val="auto"/>
          <w:sz w:val="28"/>
          <w:highlight w:val="none"/>
        </w:rPr>
        <w:outlineLvl w:val="9"/>
      </w:pPr>
      <w:r>
        <w:rPr>
          <w:rFonts w:hint="eastAsia" w:ascii="黑体" w:hAnsi="黑体" w:eastAsia="黑体"/>
          <w:color w:val="auto"/>
          <w:sz w:val="28"/>
          <w:highlight w:val="none"/>
          <w:lang w:val="en-US" w:eastAsia="zh-CN"/>
        </w:rPr>
        <w:t xml:space="preserve">附件二：</w:t>
      </w:r>
      <w:r/>
    </w:p>
    <w:p>
      <w:pPr>
        <w:jc w:val="left"/>
        <w:spacing w:line="360" w:lineRule="auto"/>
        <w:shd w:val="clear" w:color="auto"/>
        <w:rPr>
          <w:rFonts w:ascii="黑体" w:hAnsi="黑体" w:eastAsia="黑体"/>
          <w:color w:val="auto"/>
          <w:sz w:val="28"/>
          <w:highlight w:val="none"/>
        </w:rPr>
        <w:outlineLvl w:val="0"/>
      </w:pPr>
      <w:r>
        <w:rPr>
          <w:rFonts w:ascii="黑体" w:hAnsi="黑体" w:eastAsia="黑体"/>
          <w:color w:val="auto"/>
          <w:sz w:val="28"/>
          <w:highlight w:val="none"/>
        </w:rPr>
      </w:r>
      <w:r/>
    </w:p>
    <w:tbl>
      <w:tblPr>
        <w:tblStyle w:val="853"/>
        <w:tblW w:w="147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819"/>
        <w:gridCol w:w="3611"/>
        <w:gridCol w:w="3611"/>
        <w:gridCol w:w="3611"/>
        <w:gridCol w:w="2576"/>
      </w:tblGrid>
      <w:tr>
        <w:trPr>
          <w:trHeight w:val="405"/>
        </w:trPr>
        <w:tc>
          <w:tcPr>
            <w:gridSpan w:val="6"/>
            <w:shd w:val="clear" w:color="auto" w:fill="auto"/>
            <w:tcBorders>
              <w:top w:val="none" w:color="000000" w:sz="4" w:space="0"/>
              <w:left w:val="none" w:color="000000" w:sz="4" w:space="0"/>
              <w:bottom w:val="none" w:color="000000" w:sz="4" w:space="0"/>
              <w:right w:val="none" w:color="000000" w:sz="4" w:space="0"/>
            </w:tcBorders>
            <w:tcW w:w="14786"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宜兴市绿地养护质量标准</w:t>
            </w:r>
            <w:r/>
          </w:p>
        </w:tc>
      </w:tr>
      <w:tr>
        <w:trPr>
          <w:trHeight w:val="150"/>
        </w:trPr>
        <w:tc>
          <w:tcPr>
            <w:shd w:val="clear" w:color="auto" w:fill="auto"/>
            <w:tcBorders>
              <w:top w:val="none" w:color="000000" w:sz="4" w:space="0"/>
              <w:left w:val="none" w:color="000000" w:sz="4" w:space="0"/>
              <w:bottom w:val="none" w:color="000000" w:sz="4" w:space="0"/>
              <w:right w:val="none" w:color="000000" w:sz="4" w:space="0"/>
            </w:tcBorders>
            <w:tcW w:w="558"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none"/>
              </w:rPr>
            </w:pPr>
            <w:r>
              <w:rPr>
                <w:rFonts w:hint="eastAsia" w:ascii="宋体" w:hAnsi="宋体" w:eastAsia="宋体" w:cs="宋体"/>
                <w:b/>
                <w:bCs/>
                <w:i w:val="0"/>
                <w:iCs w:val="0"/>
                <w:color w:val="auto"/>
                <w:sz w:val="30"/>
                <w:szCs w:val="3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19"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single"/>
              </w:rPr>
            </w:pPr>
            <w:r>
              <w:rPr>
                <w:rFonts w:hint="eastAsia" w:ascii="宋体" w:hAnsi="宋体" w:eastAsia="宋体" w:cs="宋体"/>
                <w:b/>
                <w:bCs/>
                <w:i w:val="0"/>
                <w:iCs w:val="0"/>
                <w:color w:val="auto"/>
                <w:sz w:val="30"/>
                <w:szCs w:val="30"/>
                <w:highlight w:val="none"/>
                <w:u w:val="single"/>
              </w:rPr>
            </w:r>
            <w:r/>
          </w:p>
        </w:tc>
        <w:tc>
          <w:tcPr>
            <w:shd w:val="clear" w:color="auto" w:fill="auto"/>
            <w:tcBorders>
              <w:top w:val="none" w:color="000000" w:sz="4" w:space="0"/>
              <w:left w:val="none" w:color="000000" w:sz="4" w:space="0"/>
              <w:bottom w:val="none" w:color="000000" w:sz="4" w:space="0"/>
              <w:right w:val="none" w:color="000000" w:sz="4" w:space="0"/>
            </w:tcBorders>
            <w:tcW w:w="3611"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single"/>
              </w:rPr>
            </w:pPr>
            <w:r>
              <w:rPr>
                <w:rFonts w:hint="eastAsia" w:ascii="宋体" w:hAnsi="宋体" w:eastAsia="宋体" w:cs="宋体"/>
                <w:b/>
                <w:bCs/>
                <w:i w:val="0"/>
                <w:iCs w:val="0"/>
                <w:color w:val="auto"/>
                <w:sz w:val="30"/>
                <w:szCs w:val="30"/>
                <w:highlight w:val="none"/>
                <w:u w:val="single"/>
              </w:rPr>
            </w:r>
            <w:r/>
          </w:p>
        </w:tc>
        <w:tc>
          <w:tcPr>
            <w:shd w:val="clear" w:color="auto" w:fill="auto"/>
            <w:tcBorders>
              <w:top w:val="none" w:color="000000" w:sz="4" w:space="0"/>
              <w:left w:val="none" w:color="000000" w:sz="4" w:space="0"/>
              <w:bottom w:val="none" w:color="000000" w:sz="4" w:space="0"/>
              <w:right w:val="none" w:color="000000" w:sz="4" w:space="0"/>
            </w:tcBorders>
            <w:tcW w:w="3611"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single"/>
              </w:rPr>
            </w:pPr>
            <w:r>
              <w:rPr>
                <w:rFonts w:hint="eastAsia" w:ascii="宋体" w:hAnsi="宋体" w:eastAsia="宋体" w:cs="宋体"/>
                <w:b/>
                <w:bCs/>
                <w:i w:val="0"/>
                <w:iCs w:val="0"/>
                <w:color w:val="auto"/>
                <w:sz w:val="30"/>
                <w:szCs w:val="30"/>
                <w:highlight w:val="none"/>
                <w:u w:val="single"/>
              </w:rPr>
            </w:r>
            <w:r/>
          </w:p>
        </w:tc>
        <w:tc>
          <w:tcPr>
            <w:shd w:val="clear" w:color="auto" w:fill="auto"/>
            <w:tcBorders>
              <w:top w:val="none" w:color="000000" w:sz="4" w:space="0"/>
              <w:left w:val="none" w:color="000000" w:sz="4" w:space="0"/>
              <w:bottom w:val="none" w:color="000000" w:sz="4" w:space="0"/>
              <w:right w:val="none" w:color="000000" w:sz="4" w:space="0"/>
            </w:tcBorders>
            <w:tcW w:w="3611"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single"/>
              </w:rPr>
            </w:pPr>
            <w:r>
              <w:rPr>
                <w:rFonts w:hint="eastAsia" w:ascii="宋体" w:hAnsi="宋体" w:eastAsia="宋体" w:cs="宋体"/>
                <w:b/>
                <w:bCs/>
                <w:i w:val="0"/>
                <w:iCs w:val="0"/>
                <w:color w:val="auto"/>
                <w:sz w:val="30"/>
                <w:szCs w:val="30"/>
                <w:highlight w:val="none"/>
                <w:u w:val="single"/>
              </w:rPr>
            </w:r>
            <w:r/>
          </w:p>
        </w:tc>
        <w:tc>
          <w:tcPr>
            <w:shd w:val="clear" w:color="auto" w:fill="auto"/>
            <w:tcBorders>
              <w:top w:val="none" w:color="000000" w:sz="4" w:space="0"/>
              <w:left w:val="none" w:color="000000" w:sz="4" w:space="0"/>
              <w:bottom w:val="none" w:color="000000" w:sz="4" w:space="0"/>
              <w:right w:val="none" w:color="000000" w:sz="4" w:space="0"/>
            </w:tcBorders>
            <w:tcW w:w="2576" w:type="dxa"/>
            <w:vAlign w:val="center"/>
            <w:textDirection w:val="lrTb"/>
            <w:noWrap/>
          </w:tcPr>
          <w:p>
            <w:pPr>
              <w:jc w:val="center"/>
              <w:shd w:val="clear" w:color="auto"/>
              <w:rPr>
                <w:rFonts w:hint="eastAsia" w:ascii="宋体" w:hAnsi="宋体" w:eastAsia="宋体" w:cs="宋体"/>
                <w:b/>
                <w:bCs/>
                <w:i w:val="0"/>
                <w:iCs w:val="0"/>
                <w:color w:val="auto"/>
                <w:sz w:val="30"/>
                <w:szCs w:val="30"/>
                <w:highlight w:val="none"/>
                <w:u w:val="single"/>
              </w:rPr>
            </w:pPr>
            <w:r>
              <w:rPr>
                <w:rFonts w:hint="eastAsia" w:ascii="宋体" w:hAnsi="宋体" w:eastAsia="宋体" w:cs="宋体"/>
                <w:b/>
                <w:bCs/>
                <w:i w:val="0"/>
                <w:iCs w:val="0"/>
                <w:color w:val="auto"/>
                <w:sz w:val="30"/>
                <w:szCs w:val="30"/>
                <w:highlight w:val="none"/>
                <w:u w:val="single"/>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防护林带</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群落   结构</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随着植物生长的各个时期，不断进行更新、调整、间伐，使群落结构稳定，树种配置科学合理，层次丰富，物种多样覆盖地表，黄土不裸露，生态观赏效果好。</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随着植物生长的各个时期，不断进行更新、调整、间伐，使林相结构合理，有较完整的层次和不少于二层的林相结构，林下处理得当。</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随着植物生长的各个时期，不断进行更新、调整、间伐，植物种植成片或带状，有较好的绿化效果，地表整洁。</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随着植物生长的各个时期，适时进行间伐，植物种植成林或带状，有一定的景观效果，无人为破坏现象。</w:t>
            </w:r>
            <w:r/>
          </w:p>
        </w:tc>
      </w:tr>
      <w:tr>
        <w:trPr>
          <w:trHeight w:val="319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树木   养护</w:t>
            </w:r>
            <w:r/>
          </w:p>
        </w:tc>
        <w:tc>
          <w:tcPr>
            <w:shd w:val="clear" w:color="auto" w:fill="auto"/>
            <w:tcBorders>
              <w:top w:val="single" w:color="000000" w:sz="4" w:space="0"/>
              <w:left w:val="single" w:color="000000" w:sz="4" w:space="0"/>
              <w:bottom w:val="non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①树木生长健壮，不歪斜。           </w:t>
            </w:r>
            <w:r>
              <w:rPr>
                <w:rFonts w:hint="eastAsia" w:ascii="宋体" w:hAnsi="宋体" w:eastAsia="宋体" w:cs="宋体"/>
                <w:i w:val="0"/>
                <w:iCs w:val="0"/>
                <w:color w:val="auto"/>
                <w:sz w:val="20"/>
                <w:szCs w:val="20"/>
                <w:highlight w:val="none"/>
                <w:u w:val="none"/>
                <w:lang w:val="en-US" w:eastAsia="zh-CN" w:bidi="ar"/>
              </w:rPr>
              <w:t xml:space="preserve">                                                 ②新建绿地各种植物两年内恢复正常生长。                                                    ③树冠完整美观，修剪科学合理，主侧枝分布均匀，数量适宜，内膛不乱，通风透气，无枯枝死杈、徒长枝、病虫枝、交叉枝、重叠枝、下垂枝、萌蘖枝等。                                                        ④花灌木按时开花结果，</w:t>
            </w:r>
            <w:r>
              <w:rPr>
                <w:rFonts w:hint="eastAsia" w:ascii="宋体" w:hAnsi="宋体" w:cs="宋体"/>
                <w:i w:val="0"/>
                <w:iCs w:val="0"/>
                <w:color w:val="auto"/>
                <w:sz w:val="20"/>
                <w:szCs w:val="20"/>
                <w:highlight w:val="none"/>
                <w:u w:val="none"/>
                <w:lang w:val="en-US" w:eastAsia="zh-CN" w:bidi="ar"/>
              </w:rPr>
              <w:t xml:space="preserve">株型</w:t>
            </w:r>
            <w:r>
              <w:rPr>
                <w:rFonts w:hint="eastAsia" w:ascii="宋体" w:hAnsi="宋体" w:eastAsia="宋体" w:cs="宋体"/>
                <w:i w:val="0"/>
                <w:iCs w:val="0"/>
                <w:color w:val="auto"/>
                <w:sz w:val="20"/>
                <w:szCs w:val="20"/>
                <w:highlight w:val="none"/>
                <w:u w:val="none"/>
                <w:lang w:val="en-US" w:eastAsia="zh-CN" w:bidi="ar"/>
              </w:rPr>
              <w:t xml:space="preserve">丰满，花后修剪及时。                                                            ⑤整形植物修剪及时，保持外</w:t>
            </w:r>
            <w:r>
              <w:rPr>
                <w:rFonts w:hint="eastAsia" w:ascii="宋体" w:hAnsi="宋体" w:cs="宋体"/>
                <w:i w:val="0"/>
                <w:iCs w:val="0"/>
                <w:color w:val="auto"/>
                <w:sz w:val="20"/>
                <w:szCs w:val="20"/>
                <w:highlight w:val="none"/>
                <w:u w:val="none"/>
                <w:lang w:val="en-US" w:eastAsia="zh-CN" w:bidi="ar"/>
              </w:rPr>
              <w:t xml:space="preserve">形</w:t>
            </w:r>
            <w:r>
              <w:rPr>
                <w:rFonts w:hint="eastAsia" w:ascii="宋体" w:hAnsi="宋体" w:eastAsia="宋体" w:cs="宋体"/>
                <w:i w:val="0"/>
                <w:iCs w:val="0"/>
                <w:color w:val="auto"/>
                <w:sz w:val="20"/>
                <w:szCs w:val="20"/>
                <w:highlight w:val="none"/>
                <w:u w:val="none"/>
                <w:lang w:val="en-US" w:eastAsia="zh-CN" w:bidi="ar"/>
              </w:rPr>
              <w:t xml:space="preserve">轮廓清楚，外缘枝叶紧密。                                               ⑥地被植物整齐，覆盖率在98%以上。                                         ⑦树木存活率在99%以上，行道树存活率100%。</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①树木生长正常，不歪斜。                                       ②新建绿地各种植物三年内恢复正常生长。                                                          ③树冠基本完整，主侧枝匀称，数量适宜，修剪合理，内膛不乱，通风透气，无枯枝死杈、徒长枝、病虫枝、交叉枝、重叠枝、下垂枝、萌蘖枝等。                 </w:t>
            </w:r>
            <w:r>
              <w:rPr>
                <w:rFonts w:hint="eastAsia" w:ascii="宋体" w:hAnsi="宋体" w:eastAsia="宋体" w:cs="宋体"/>
                <w:i w:val="0"/>
                <w:iCs w:val="0"/>
                <w:color w:val="auto"/>
                <w:sz w:val="20"/>
                <w:szCs w:val="20"/>
                <w:highlight w:val="none"/>
                <w:u w:val="none"/>
                <w:lang w:val="en-US" w:eastAsia="zh-CN" w:bidi="ar"/>
              </w:rPr>
              <w:t xml:space="preserve">                              ④花灌木开花及时，正常，花后修剪及时。                                                          ⑤整形植物修剪及时，枝叶生长正常，整齐一致。                                                           ⑥地被植物整齐，覆盖率在98%以上。                          ⑦树木存活率在99%以上，行道树存活率100%。</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①树木生长正常，不歪斜，有绿色效果。                                                         ②新建绿地各种植物三年内基本恢复生长。                                                              ③树冠基本完整，修剪及时，无明显枯枝死杈、徒长枝、病虫枝、交叉枝、重叠枝、下垂枝、</w:t>
            </w:r>
            <w:r>
              <w:rPr>
                <w:rFonts w:hint="eastAsia" w:ascii="宋体" w:hAnsi="宋体" w:eastAsia="宋体" w:cs="宋体"/>
                <w:i w:val="0"/>
                <w:iCs w:val="0"/>
                <w:color w:val="auto"/>
                <w:sz w:val="20"/>
                <w:szCs w:val="20"/>
                <w:highlight w:val="none"/>
                <w:u w:val="none"/>
                <w:lang w:val="en-US" w:eastAsia="zh-CN" w:bidi="ar"/>
              </w:rPr>
              <w:t xml:space="preserve">萌蘖枝等。                                                    ④花灌木开花及时，花后修剪及时。                                     ⑤整形植物及时修剪，有一定形态。                                      ⑥地被植物整齐，覆盖率在98%以上。                                        ⑦树木存活率在98%以上，行道树存活率100%。          </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w:t>
            </w:r>
            <w:r>
              <w:rPr>
                <w:rFonts w:hint="eastAsia" w:ascii="宋体" w:hAnsi="宋体" w:eastAsia="宋体" w:cs="宋体"/>
                <w:i w:val="0"/>
                <w:iCs w:val="0"/>
                <w:color w:val="auto"/>
                <w:sz w:val="20"/>
                <w:szCs w:val="20"/>
                <w:highlight w:val="none"/>
                <w:u w:val="none"/>
                <w:lang w:val="en-US" w:eastAsia="zh-CN" w:bidi="ar"/>
              </w:rPr>
              <w:t xml:space="preserve">植株生长健壮，树木茂盛。                                       ②林冠线完整。及时清除绿地内的死树、杂树、树桩。                                                 ③定期修剪，无萌蘖枝、枯枝、徒长枝、下垂枝、病虫枝等。                                              ④按时开花结果，季相明显。                                 ⑤树木存活率在98%以上。</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草坪   养护</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①草种纯正，生长茂盛。颜色一致，高度一致，密度一致，质地均一。                                                ②草高不超过（冷）6cm，（暖）4cm。  </w:t>
            </w:r>
            <w:r>
              <w:rPr>
                <w:rFonts w:hint="eastAsia" w:ascii="宋体" w:hAnsi="宋体" w:eastAsia="宋体" w:cs="宋体"/>
                <w:i w:val="0"/>
                <w:iCs w:val="0"/>
                <w:color w:val="auto"/>
                <w:sz w:val="20"/>
                <w:szCs w:val="20"/>
                <w:highlight w:val="none"/>
                <w:u w:val="none"/>
                <w:lang w:val="en-US" w:eastAsia="zh-CN" w:bidi="ar"/>
              </w:rPr>
              <w:t xml:space="preserve">                               ③草坪边缘线清晰（与路面、树穴、花坛交界处）。                                                         ④无杂草。                                             ⑤草坪覆盖率在98%以上，无大于20×20cm的秃斑。                                                        ⑥绿地平整，雨后无积水。</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①草种基本纯正，生长整齐。                                 </w:t>
            </w:r>
            <w:r>
              <w:rPr>
                <w:rFonts w:hint="eastAsia" w:ascii="宋体" w:hAnsi="宋体" w:eastAsia="宋体" w:cs="宋体"/>
                <w:i w:val="0"/>
                <w:iCs w:val="0"/>
                <w:color w:val="auto"/>
                <w:sz w:val="20"/>
                <w:szCs w:val="20"/>
                <w:highlight w:val="none"/>
                <w:u w:val="none"/>
                <w:lang w:val="en-US" w:eastAsia="zh-CN" w:bidi="ar"/>
              </w:rPr>
              <w:t xml:space="preserve">             ②生长期草高不超过（冷）6.5cm，（暖）4.5cm。                                                ③基本无杂草。                                                     ④草坪覆盖度98%以上，无大于50×50cm的秃斑。                                                               ⑤草坪边缘线清晰（树穴、花坛交界处）。</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①草坪生长茂盛。                                                        ②生长期</w:t>
            </w:r>
            <w:r>
              <w:rPr>
                <w:rFonts w:hint="eastAsia" w:ascii="宋体" w:hAnsi="宋体" w:eastAsia="宋体" w:cs="宋体"/>
                <w:i w:val="0"/>
                <w:iCs w:val="0"/>
                <w:color w:val="auto"/>
                <w:sz w:val="20"/>
                <w:szCs w:val="20"/>
                <w:highlight w:val="none"/>
                <w:u w:val="none"/>
                <w:lang w:val="en-US" w:eastAsia="zh-CN" w:bidi="ar"/>
              </w:rPr>
              <w:t xml:space="preserve">草高不超过（冷）7cm，（暖）5cm。                                                                  ③基本无阔叶杂草，杂草控制高度：5cm以下。                                                             ④草坪覆盖度98%以上，集中空秃面积不超1㎡。                                                   ⑤草坪与树穴交界处有边缘线。</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①草坪生长茂盛。                                           ②基本无杂草。</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卫生   标准</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①绿地整洁，无枯枝病叶，无垃圾，无落叶堆积，植物叶面无陈旧积尘。                                                         ②无杂物（纸屑、果壳、塑料纸、砖头石块、堆物、堆料、搭棚等）。                                          ③绿化生产垃圾（树枝、树叶、草屑等）、水面杂物，重点地区随产随清，</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地区日产日清，做到巡视保洁。                                           ④绿地设施整洁，立面无涂刻、招贴。                       ⑤无卫生死角。                                    ⑥水面整洁，无浮萍蓝藻、枯萎茎叶、垃圾漂浮。</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①绿地整洁，无枯枝病叶，无垃圾，无落叶堆积，植物叶面无陈旧积尘。                                                  ②无杂物（纸屑、果壳、塑料纸、砖头石块、堆物、堆料、搭棚等）。                                       </w:t>
            </w:r>
            <w:r>
              <w:rPr>
                <w:rFonts w:hint="eastAsia" w:ascii="宋体" w:hAnsi="宋体" w:eastAsia="宋体" w:cs="宋体"/>
                <w:i w:val="0"/>
                <w:iCs w:val="0"/>
                <w:color w:val="auto"/>
                <w:sz w:val="20"/>
                <w:szCs w:val="20"/>
                <w:highlight w:val="none"/>
                <w:u w:val="none"/>
                <w:lang w:val="en-US" w:eastAsia="zh-CN" w:bidi="ar"/>
              </w:rPr>
              <w:t xml:space="preserve">                      ③绿化生产垃圾（树枝、树叶、草屑等）、水面杂物，应日产日清，做到保洁及时。                                                                        ④绿地设施整洁，立面无涂刻、招贴。                                            ⑤无卫生死角。                                 ⑥水面整洁，基本无浮萍蓝藻、枯萎茎叶、垃圾漂浮。</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①绿地基本整洁，无枯枝病叶，无垃圾，无落叶堆积。                                            </w:t>
            </w:r>
            <w:r>
              <w:rPr>
                <w:rFonts w:hint="eastAsia" w:ascii="宋体" w:hAnsi="宋体" w:eastAsia="宋体" w:cs="宋体"/>
                <w:i w:val="0"/>
                <w:iCs w:val="0"/>
                <w:color w:val="auto"/>
                <w:sz w:val="20"/>
                <w:szCs w:val="20"/>
                <w:highlight w:val="none"/>
                <w:u w:val="none"/>
                <w:lang w:val="en-US" w:eastAsia="zh-CN" w:bidi="ar"/>
              </w:rPr>
              <w:t xml:space="preserve">          ②无明显杂物（纸屑、果壳、塑料纸、砖头石块、堆物、堆料、搭棚等）。                                 ③绿化生产垃圾（树枝、树叶、草屑等），水面杂物能日产日清，能做到保洁及时。                                           ④绿地设施整洁，立面无涂刻、招贴。                      ⑤无卫生死角。                              ⑥水面整洁，无明显浮萍蓝藻、枯萎茎叶、垃圾漂浮。</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①绿地内保持整洁，无白色垃圾、建筑垃圾和落叶堆积。                                      ②无卫生死角。</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灌溉与排水</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①绿地内有灌水、排水设施，灌溉用水水质符合园林植物灌溉水质要求。                                        ②浇水树堰规范（直径为树木胸径的10倍），浇水后无跑水、漏水现象。                                 ③绿地无超过12小时的积水。</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①绿地内有排水设施，灌溉用水水源便利，水质符合园林植物灌溉水质要求。                           ②浇水树堰完整，浇水后无明显跑水、漏水现象。                                                    ③绿地无超过24小时的积水。</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①灌溉用水水源便利，水质符合园林植物灌溉水质要求。                          ②有浇水树堰，浇水后水不溢出绿地。    ③无超过36小时的积水。</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①绿地内有排水设施。                                      ②无超过36小时的积水。</w:t>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杂草   控制</w:t>
            </w:r>
            <w:r/>
          </w:p>
        </w:tc>
        <w:tc>
          <w:tcPr>
            <w:shd w:val="clear" w:color="auto" w:fill="auto"/>
            <w:tcBorders>
              <w:top w:val="single" w:color="000000" w:sz="4" w:space="0"/>
              <w:left w:val="single" w:color="000000" w:sz="4" w:space="0"/>
              <w:bottom w:val="non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无大型野草，无缠绕性、攀缘性杂草，基本无杂草。</w:t>
            </w:r>
            <w:r/>
          </w:p>
        </w:tc>
        <w:tc>
          <w:tcPr>
            <w:shd w:val="clear" w:color="auto" w:fill="auto"/>
            <w:tcBorders>
              <w:top w:val="single" w:color="000000" w:sz="4" w:space="0"/>
              <w:left w:val="single" w:color="000000" w:sz="4" w:space="0"/>
              <w:bottom w:val="non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无大型野草，无缠绕性、攀缘性杂草，路边及零星区域的杂草控制在5cm以下，并不得蔓延到路面、花树坛，不影响景观效果。</w:t>
            </w:r>
            <w:r/>
          </w:p>
        </w:tc>
        <w:tc>
          <w:tcPr>
            <w:shd w:val="clear" w:color="auto" w:fill="auto"/>
            <w:tcBorders>
              <w:top w:val="single" w:color="000000" w:sz="4" w:space="0"/>
              <w:left w:val="single" w:color="000000" w:sz="4" w:space="0"/>
              <w:bottom w:val="non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无缠绕性、攀缘性杂草，控制杂草高度以不影响景观效果为度。</w:t>
            </w:r>
            <w:r/>
          </w:p>
        </w:tc>
        <w:tc>
          <w:tcPr>
            <w:shd w:val="clear" w:color="auto" w:fill="auto"/>
            <w:tcBorders>
              <w:top w:val="single" w:color="000000" w:sz="4" w:space="0"/>
              <w:left w:val="single" w:color="000000" w:sz="4" w:space="0"/>
              <w:bottom w:val="non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无大型杂草、无缠绕性、攀缘性杂草，路边及零星区域的杂草不超过15cm。</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病虫害控制</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①有病虫害控制措施。                                    ②基本无病虫危害迹象。                                  ③食叶、刺吸性害虫危害的叶片控制在每株不超过5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                                                  ④蛀干性害虫危害的株数在3%以下。</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①有病虫害控制措施。                                                             ②无明显病虫危害迹象。                                                              ③食叶、刺吸性害虫危害的叶片控制在每株不超过10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15%。                                                               ④蛀干性害虫危害的株数在5%以下。</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①有病虫害控制措施。                   ②无因病虫害而引起断枝倒伏现象。                                    ③食叶、刺吸性害虫危害的叶片控制在每株不超过15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                                               ④蛀干性害虫危害的株数在8%以下。</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①树木有病虫害防治措施。                                 ②树表基本无虫瘿附着。                                         ③无大面积病虫害发生迹象。</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花卉  布置</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花繁叶茂，始花期方可种植，株行距适宜，花期整齐，图案美观，适令开花。</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重大节日花期整齐，花色艳丽，缺株不得超过3－5处，花卉布置整体效果好。</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节日有花。</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设施   维护</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①树木支撑桩位扎缚规范统一。                                 ②建筑小品、辅助设施完整、安全、规范，有问题及时上报。                                    ③硬地卫生，不积水，无沉积垃圾杂物。                                ④设施完善率98%以上。</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①树木支撑规范，扎缚有效。                              ②建筑小品、辅助设施整洁无损，安全，有问题及时上报。                                      ③硬地卫生，无沉积垃圾杂物。                            ④设施完善率95%。</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①园林设施基本完整，有问题及时上报。                                  ②设施完善率90%。</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①园林设施基本完整，有问题及时上报。                        ②设施完善率90%。</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管理   标准</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④无违章</w:t>
            </w:r>
            <w:r>
              <w:rPr>
                <w:rFonts w:hint="eastAsia" w:ascii="宋体" w:hAnsi="宋体" w:eastAsia="宋体" w:cs="宋体"/>
                <w:i w:val="0"/>
                <w:iCs w:val="0"/>
                <w:color w:val="auto"/>
                <w:sz w:val="20"/>
                <w:szCs w:val="20"/>
                <w:highlight w:val="none"/>
                <w:u w:val="none"/>
                <w:lang w:val="en-US" w:eastAsia="zh-CN" w:bidi="ar"/>
              </w:rPr>
              <w:t xml:space="preserve">占绿，无违法建设。                               ⑤秩序良好，无乱堆乱放、晾晒衣物现象。                                                 ⑥有紧急抢险预案措施。                                 ⑦对被破坏或其他原因引起的绿地损坏及时上报。                                                                ⑧按照有关安全生产操作规程组织作业。</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w:t>
            </w:r>
            <w:r>
              <w:rPr>
                <w:rFonts w:hint="eastAsia" w:ascii="宋体" w:hAnsi="宋体" w:eastAsia="宋体" w:cs="宋体"/>
                <w:i w:val="0"/>
                <w:iCs w:val="0"/>
                <w:color w:val="auto"/>
                <w:sz w:val="20"/>
                <w:szCs w:val="20"/>
                <w:highlight w:val="none"/>
                <w:u w:val="none"/>
                <w:lang w:val="en-US" w:eastAsia="zh-CN" w:bidi="ar"/>
              </w:rPr>
              <w:t xml:space="preserve">    ④无违章占绿，无违法建设。                             ⑤秩序良好，无乱堆乱放、晾晒衣物现象。                                                   ⑥有紧急抢险预案措施。                                    ⑦对被破坏或其他原因引起的绿地损坏及时上报。                                                     ⑧按照有关安全生产操作规程组织作业。</w:t>
            </w:r>
            <w:r/>
          </w:p>
        </w:tc>
        <w:tc>
          <w:tcPr>
            <w:shd w:val="clear" w:color="auto" w:fill="auto"/>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④无违章占绿，无违法建设。             </w:t>
            </w:r>
            <w:r>
              <w:rPr>
                <w:rFonts w:hint="eastAsia" w:ascii="宋体" w:hAnsi="宋体" w:eastAsia="宋体" w:cs="宋体"/>
                <w:i w:val="0"/>
                <w:iCs w:val="0"/>
                <w:color w:val="auto"/>
                <w:sz w:val="20"/>
                <w:szCs w:val="20"/>
                <w:highlight w:val="none"/>
                <w:u w:val="none"/>
                <w:lang w:val="en-US" w:eastAsia="zh-CN" w:bidi="ar"/>
              </w:rPr>
              <w:t xml:space="preserve">                     ⑤秩序良好，无乱堆乱放、晾晒衣物现象。                                                         ⑥有紧急抢险预案措施。                                           ⑦对被破坏或其他原因引起的绿地损坏及时上报。                                                                 ⑧按照有关安全生产操作规程组织作业。</w:t>
            </w:r>
            <w:r/>
          </w:p>
        </w:tc>
        <w:tc>
          <w:tcPr>
            <w:shd w:val="clear" w:color="auto" w:fill="auto"/>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①绿地管理制度全面落实，档案资料完整、详尽，工作人员统一着装。        </w:t>
            </w:r>
            <w:r>
              <w:rPr>
                <w:rFonts w:hint="eastAsia" w:ascii="宋体" w:hAnsi="宋体" w:eastAsia="宋体" w:cs="宋体"/>
                <w:i w:val="0"/>
                <w:iCs w:val="0"/>
                <w:color w:val="auto"/>
                <w:sz w:val="20"/>
                <w:szCs w:val="20"/>
                <w:highlight w:val="none"/>
                <w:u w:val="none"/>
                <w:lang w:val="en-US" w:eastAsia="zh-CN" w:bidi="ar"/>
              </w:rPr>
              <w:t xml:space="preserve">                                        ②根据绿地质量标准，制订养护管理技术措施及年度养护计划。                                               ③有紧急抢险预案措施。                                     ④无违章占绿，无违法建设。对被破坏或其他原因引起的绿地损坏及时上报。                                         ⑤按照有关安全生产操作规程组织作业。</w:t>
            </w:r>
            <w:r/>
          </w:p>
        </w:tc>
      </w:tr>
    </w:tbl>
    <w:p>
      <w:pPr>
        <w:pStyle w:val="858"/>
        <w:shd w:val="clear" w:color="auto"/>
        <w:rPr>
          <w:color w:val="auto"/>
          <w:highlight w:val="none"/>
        </w:rPr>
        <w:sectPr>
          <w:footnotePr/>
          <w:endnotePr/>
          <w:type w:val="nextPage"/>
          <w:pgSz w:w="16838" w:h="11906" w:orient="landscape"/>
          <w:pgMar w:top="1134" w:right="1134" w:bottom="1134" w:left="1134" w:header="851" w:footer="992" w:gutter="0"/>
          <w:cols w:num="1" w:sep="0" w:space="1701" w:equalWidth="1"/>
          <w:docGrid w:linePitch="360"/>
        </w:sectPr>
      </w:pPr>
      <w:r>
        <w:rPr>
          <w:color w:val="auto"/>
          <w:highlight w:val="none"/>
        </w:rPr>
      </w:r>
      <w:r/>
    </w:p>
    <w:p>
      <w:pPr>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附件三：</w:t>
      </w:r>
      <w:r/>
    </w:p>
    <w:p>
      <w:pPr>
        <w:jc w:val="center"/>
        <w:spacing w:line="440" w:lineRule="exact"/>
        <w:shd w:val="clear" w:color="auto"/>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宜兴</w:t>
      </w:r>
      <w:r>
        <w:rPr>
          <w:rFonts w:ascii="宋体" w:hAnsi="宋体" w:eastAsia="宋体"/>
          <w:b/>
          <w:color w:val="auto"/>
          <w:sz w:val="36"/>
          <w:szCs w:val="36"/>
          <w:highlight w:val="none"/>
        </w:rPr>
        <w:t xml:space="preserve">市</w:t>
      </w:r>
      <w:r>
        <w:rPr>
          <w:rFonts w:hint="eastAsia" w:ascii="宋体" w:hAnsi="宋体" w:eastAsia="宋体"/>
          <w:b/>
          <w:color w:val="auto"/>
          <w:sz w:val="36"/>
          <w:szCs w:val="36"/>
          <w:highlight w:val="none"/>
        </w:rPr>
        <w:t xml:space="preserve">公共</w:t>
      </w:r>
      <w:r>
        <w:rPr>
          <w:rFonts w:ascii="宋体" w:hAnsi="宋体" w:eastAsia="宋体"/>
          <w:b/>
          <w:color w:val="auto"/>
          <w:sz w:val="36"/>
          <w:szCs w:val="36"/>
          <w:highlight w:val="none"/>
        </w:rPr>
        <w:t xml:space="preserve">绿地养护管理检查考核办法（试行）</w:t>
      </w:r>
      <w:r/>
    </w:p>
    <w:p>
      <w:pPr>
        <w:jc w:val="center"/>
        <w:spacing w:line="420" w:lineRule="exact"/>
        <w:shd w:val="clear" w:color="auto"/>
        <w:rPr>
          <w:rFonts w:ascii="宋体" w:hAnsi="宋体" w:eastAsia="宋体"/>
          <w:b/>
          <w:color w:val="auto"/>
          <w:sz w:val="24"/>
          <w:szCs w:val="36"/>
          <w:highlight w:val="none"/>
        </w:rPr>
      </w:pPr>
      <w:r>
        <w:rPr>
          <w:rFonts w:ascii="宋体" w:hAnsi="宋体" w:eastAsia="宋体"/>
          <w:b/>
          <w:color w:val="auto"/>
          <w:sz w:val="24"/>
          <w:szCs w:val="36"/>
          <w:highlight w:val="none"/>
        </w:rPr>
      </w:r>
      <w:r/>
    </w:p>
    <w:p>
      <w:pPr>
        <w:ind w:firstLine="480"/>
        <w:spacing w:line="420" w:lineRule="exact"/>
        <w:shd w:val="clear" w:color="auto"/>
        <w:rPr>
          <w:rFonts w:ascii="宋体" w:hAnsi="宋体" w:eastAsia="宋体"/>
          <w:color w:val="auto"/>
          <w:sz w:val="24"/>
          <w:szCs w:val="30"/>
          <w:highlight w:val="none"/>
        </w:rPr>
      </w:pPr>
      <w:r>
        <w:rPr>
          <w:rFonts w:ascii="宋体" w:hAnsi="宋体" w:eastAsia="宋体"/>
          <w:color w:val="auto"/>
          <w:sz w:val="24"/>
          <w:szCs w:val="30"/>
          <w:highlight w:val="none"/>
        </w:rPr>
        <w:t xml:space="preserve">为促进我市</w:t>
      </w:r>
      <w:r>
        <w:rPr>
          <w:rFonts w:hint="eastAsia" w:ascii="宋体" w:hAnsi="宋体" w:eastAsia="宋体"/>
          <w:color w:val="auto"/>
          <w:sz w:val="24"/>
          <w:szCs w:val="30"/>
          <w:highlight w:val="none"/>
        </w:rPr>
        <w:t xml:space="preserve">公共</w:t>
      </w:r>
      <w:r>
        <w:rPr>
          <w:rFonts w:ascii="宋体" w:hAnsi="宋体" w:eastAsia="宋体"/>
          <w:color w:val="auto"/>
          <w:sz w:val="24"/>
          <w:szCs w:val="30"/>
          <w:highlight w:val="none"/>
        </w:rPr>
        <w:t xml:space="preserve">绿地养护管理工作规范化、制度化，进一步强化考核工作，提高养护管理水平，根据</w:t>
      </w:r>
      <w:r>
        <w:rPr>
          <w:rFonts w:hint="eastAsia" w:ascii="宋体" w:hAnsi="宋体" w:eastAsia="宋体"/>
          <w:color w:val="auto"/>
          <w:sz w:val="24"/>
          <w:szCs w:val="30"/>
          <w:highlight w:val="none"/>
        </w:rPr>
        <w:t xml:space="preserve">《江苏省城市绿化管理条例》《无锡市城市绿化管理条例》《宜兴市城市绿化管理实施办法》《宜兴市绿地养护质量标准》《宜兴市公共绿地养护基本要求》等</w:t>
      </w:r>
      <w:r>
        <w:rPr>
          <w:rFonts w:ascii="宋体" w:hAnsi="宋体" w:eastAsia="宋体"/>
          <w:color w:val="auto"/>
          <w:sz w:val="24"/>
          <w:szCs w:val="30"/>
          <w:highlight w:val="none"/>
        </w:rPr>
        <w:t xml:space="preserve">相关</w:t>
      </w:r>
      <w:r>
        <w:rPr>
          <w:rFonts w:hint="eastAsia" w:ascii="宋体" w:hAnsi="宋体" w:eastAsia="宋体"/>
          <w:color w:val="auto"/>
          <w:sz w:val="24"/>
          <w:szCs w:val="30"/>
          <w:highlight w:val="none"/>
        </w:rPr>
        <w:t xml:space="preserve">规定</w:t>
      </w:r>
      <w:r>
        <w:rPr>
          <w:rFonts w:ascii="宋体" w:hAnsi="宋体" w:eastAsia="宋体"/>
          <w:color w:val="auto"/>
          <w:sz w:val="24"/>
          <w:szCs w:val="30"/>
          <w:highlight w:val="none"/>
        </w:rPr>
        <w:t xml:space="preserve">，制定本办法。</w:t>
      </w:r>
      <w:r/>
    </w:p>
    <w:p>
      <w:pPr>
        <w:ind w:firstLine="480"/>
        <w:spacing w:line="420" w:lineRule="exact"/>
        <w:shd w:val="clear" w:color="auto"/>
        <w:rPr>
          <w:rFonts w:ascii="宋体" w:hAnsi="宋体" w:eastAsia="宋体"/>
          <w:color w:val="auto"/>
          <w:sz w:val="24"/>
          <w:szCs w:val="30"/>
          <w:highlight w:val="none"/>
        </w:rPr>
      </w:pPr>
      <w:r>
        <w:rPr>
          <w:rFonts w:ascii="宋体" w:hAnsi="宋体" w:eastAsia="宋体"/>
          <w:color w:val="auto"/>
          <w:sz w:val="24"/>
          <w:szCs w:val="30"/>
          <w:highlight w:val="none"/>
        </w:rPr>
        <w:t xml:space="preserve">一、考核范围</w:t>
      </w:r>
      <w:r/>
    </w:p>
    <w:p>
      <w:pPr>
        <w:ind w:firstLine="480"/>
        <w:spacing w:line="420" w:lineRule="exact"/>
        <w:shd w:val="clear" w:color="auto"/>
        <w:rPr>
          <w:rFonts w:ascii="宋体" w:hAnsi="宋体" w:eastAsia="宋体"/>
          <w:color w:val="auto"/>
          <w:sz w:val="24"/>
          <w:szCs w:val="30"/>
          <w:highlight w:val="none"/>
        </w:rPr>
      </w:pPr>
      <w:r>
        <w:rPr>
          <w:rFonts w:ascii="宋体" w:hAnsi="宋体" w:eastAsia="宋体"/>
          <w:color w:val="auto"/>
          <w:sz w:val="24"/>
          <w:szCs w:val="30"/>
          <w:highlight w:val="none"/>
        </w:rPr>
        <w:t xml:space="preserve">所有</w:t>
      </w:r>
      <w:r>
        <w:rPr>
          <w:rFonts w:hint="eastAsia" w:ascii="宋体" w:hAnsi="宋体"/>
          <w:color w:val="auto"/>
          <w:sz w:val="24"/>
          <w:szCs w:val="30"/>
          <w:highlight w:val="none"/>
          <w:lang w:eastAsia="zh-CN"/>
        </w:rPr>
        <w:t xml:space="preserve">宜兴市高塍镇人民政府</w:t>
      </w:r>
      <w:r>
        <w:rPr>
          <w:rFonts w:ascii="宋体" w:hAnsi="宋体" w:eastAsia="宋体"/>
          <w:color w:val="auto"/>
          <w:sz w:val="24"/>
          <w:szCs w:val="30"/>
          <w:highlight w:val="none"/>
        </w:rPr>
        <w:t xml:space="preserve">管</w:t>
      </w:r>
      <w:r>
        <w:rPr>
          <w:rFonts w:hint="eastAsia" w:ascii="宋体" w:hAnsi="宋体" w:eastAsia="宋体"/>
          <w:color w:val="auto"/>
          <w:sz w:val="24"/>
          <w:szCs w:val="30"/>
          <w:highlight w:val="none"/>
        </w:rPr>
        <w:t xml:space="preserve">辖公共</w:t>
      </w:r>
      <w:r>
        <w:rPr>
          <w:rFonts w:ascii="宋体" w:hAnsi="宋体" w:eastAsia="宋体"/>
          <w:color w:val="auto"/>
          <w:sz w:val="24"/>
          <w:szCs w:val="30"/>
          <w:highlight w:val="none"/>
        </w:rPr>
        <w:t xml:space="preserve">绿地的养护管理工作适用本办法进行考核。</w:t>
      </w:r>
      <w:r/>
    </w:p>
    <w:p>
      <w:pPr>
        <w:ind w:firstLine="480"/>
        <w:spacing w:line="420" w:lineRule="exact"/>
        <w:shd w:val="clear" w:color="auto"/>
        <w:rPr>
          <w:rFonts w:hint="eastAsia" w:ascii="宋体" w:hAnsi="宋体" w:eastAsia="宋体"/>
          <w:color w:val="auto"/>
          <w:sz w:val="24"/>
          <w:szCs w:val="30"/>
          <w:highlight w:val="none"/>
        </w:rPr>
      </w:pPr>
      <w:r>
        <w:rPr>
          <w:rFonts w:ascii="宋体" w:hAnsi="宋体" w:eastAsia="宋体"/>
          <w:color w:val="auto"/>
          <w:sz w:val="24"/>
          <w:szCs w:val="30"/>
          <w:highlight w:val="none"/>
        </w:rPr>
        <w:t xml:space="preserve">二、</w:t>
      </w:r>
      <w:r>
        <w:rPr>
          <w:rFonts w:hint="eastAsia" w:ascii="宋体" w:hAnsi="宋体" w:eastAsia="宋体"/>
          <w:color w:val="auto"/>
          <w:sz w:val="24"/>
          <w:szCs w:val="30"/>
          <w:highlight w:val="none"/>
        </w:rPr>
        <w:t xml:space="preserve">实施部门</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负责公共绿地的养护管理及考核工作。</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三、</w:t>
      </w:r>
      <w:r>
        <w:rPr>
          <w:rFonts w:ascii="宋体" w:hAnsi="宋体" w:eastAsia="宋体"/>
          <w:color w:val="auto"/>
          <w:sz w:val="24"/>
          <w:szCs w:val="30"/>
          <w:highlight w:val="none"/>
        </w:rPr>
        <w:t xml:space="preserve">考核</w:t>
      </w:r>
      <w:r>
        <w:rPr>
          <w:rFonts w:hint="eastAsia" w:ascii="宋体" w:hAnsi="宋体" w:eastAsia="宋体"/>
          <w:color w:val="auto"/>
          <w:sz w:val="24"/>
          <w:szCs w:val="30"/>
          <w:highlight w:val="none"/>
        </w:rPr>
        <w:t xml:space="preserve">方式</w:t>
      </w:r>
      <w:r/>
    </w:p>
    <w:p>
      <w:pPr>
        <w:ind w:firstLine="480"/>
        <w:spacing w:line="420" w:lineRule="exact"/>
        <w:shd w:val="clear" w:color="auto"/>
        <w:rPr>
          <w:rFonts w:hint="eastAsia" w:ascii="宋体" w:hAnsi="宋体" w:eastAsia="宋体"/>
          <w:color w:val="auto"/>
          <w:sz w:val="24"/>
          <w:szCs w:val="30"/>
          <w:highlight w:val="none"/>
        </w:rPr>
      </w:pPr>
      <w:r>
        <w:rPr>
          <w:rFonts w:ascii="宋体" w:hAnsi="宋体" w:eastAsia="宋体"/>
          <w:color w:val="auto"/>
          <w:sz w:val="24"/>
          <w:szCs w:val="30"/>
          <w:highlight w:val="none"/>
        </w:rPr>
        <w:t xml:space="preserve">按照《</w:t>
      </w:r>
      <w:r>
        <w:rPr>
          <w:rFonts w:hint="eastAsia" w:ascii="宋体" w:hAnsi="宋体" w:eastAsia="宋体"/>
          <w:color w:val="auto"/>
          <w:sz w:val="24"/>
          <w:szCs w:val="30"/>
          <w:highlight w:val="none"/>
        </w:rPr>
        <w:t xml:space="preserve">宜兴市</w:t>
      </w:r>
      <w:r>
        <w:rPr>
          <w:rFonts w:ascii="宋体" w:hAnsi="宋体" w:eastAsia="宋体"/>
          <w:color w:val="auto"/>
          <w:sz w:val="24"/>
          <w:szCs w:val="30"/>
          <w:highlight w:val="none"/>
        </w:rPr>
        <w:t xml:space="preserve">绿地养护</w:t>
      </w:r>
      <w:r>
        <w:rPr>
          <w:rFonts w:hint="eastAsia" w:ascii="宋体" w:hAnsi="宋体" w:eastAsia="宋体"/>
          <w:color w:val="auto"/>
          <w:sz w:val="24"/>
          <w:szCs w:val="30"/>
          <w:highlight w:val="none"/>
        </w:rPr>
        <w:t xml:space="preserve">质量标准</w:t>
      </w:r>
      <w:r>
        <w:rPr>
          <w:rFonts w:ascii="宋体" w:hAnsi="宋体" w:eastAsia="宋体"/>
          <w:color w:val="auto"/>
          <w:sz w:val="24"/>
          <w:szCs w:val="30"/>
          <w:highlight w:val="none"/>
        </w:rPr>
        <w:t xml:space="preserve">》</w:t>
      </w:r>
      <w:r>
        <w:rPr>
          <w:rFonts w:hint="eastAsia" w:ascii="宋体" w:hAnsi="宋体" w:eastAsia="宋体"/>
          <w:color w:val="auto"/>
          <w:sz w:val="24"/>
          <w:szCs w:val="30"/>
          <w:highlight w:val="none"/>
        </w:rPr>
        <w:t xml:space="preserve">，</w:t>
      </w:r>
      <w:r>
        <w:rPr>
          <w:rFonts w:ascii="宋体" w:hAnsi="宋体" w:eastAsia="宋体"/>
          <w:color w:val="auto"/>
          <w:sz w:val="24"/>
          <w:szCs w:val="30"/>
          <w:highlight w:val="none"/>
        </w:rPr>
        <w:t xml:space="preserve">严格</w:t>
      </w:r>
      <w:r>
        <w:rPr>
          <w:rFonts w:hint="eastAsia" w:ascii="宋体" w:hAnsi="宋体" w:eastAsia="宋体"/>
          <w:color w:val="auto"/>
          <w:sz w:val="24"/>
          <w:szCs w:val="30"/>
          <w:highlight w:val="none"/>
        </w:rPr>
        <w:t xml:space="preserve">、科学</w:t>
      </w:r>
      <w:r>
        <w:rPr>
          <w:rFonts w:ascii="宋体" w:hAnsi="宋体" w:eastAsia="宋体"/>
          <w:color w:val="auto"/>
          <w:sz w:val="24"/>
          <w:szCs w:val="30"/>
          <w:highlight w:val="none"/>
        </w:rPr>
        <w:t xml:space="preserve">考核评分，确保考核工作公平、公正</w:t>
      </w:r>
      <w:r>
        <w:rPr>
          <w:rFonts w:hint="eastAsia" w:ascii="宋体" w:hAnsi="宋体" w:eastAsia="宋体"/>
          <w:color w:val="auto"/>
          <w:sz w:val="24"/>
          <w:szCs w:val="30"/>
          <w:highlight w:val="none"/>
        </w:rPr>
        <w:t xml:space="preserve">、透明，</w:t>
      </w:r>
      <w:r>
        <w:rPr>
          <w:rFonts w:ascii="宋体" w:hAnsi="宋体" w:eastAsia="宋体"/>
          <w:color w:val="auto"/>
          <w:sz w:val="24"/>
          <w:szCs w:val="30"/>
          <w:highlight w:val="none"/>
        </w:rPr>
        <w:t xml:space="preserve">扎实有效。</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考核分为</w:t>
      </w:r>
      <w:r>
        <w:rPr>
          <w:rFonts w:ascii="宋体" w:hAnsi="宋体" w:eastAsia="宋体"/>
          <w:color w:val="auto"/>
          <w:sz w:val="24"/>
          <w:szCs w:val="30"/>
          <w:highlight w:val="none"/>
        </w:rPr>
        <w:t xml:space="preserve">日常</w:t>
      </w:r>
      <w:r>
        <w:rPr>
          <w:rFonts w:hint="eastAsia" w:ascii="宋体" w:hAnsi="宋体" w:eastAsia="宋体"/>
          <w:color w:val="auto"/>
          <w:sz w:val="24"/>
          <w:szCs w:val="30"/>
          <w:highlight w:val="none"/>
        </w:rPr>
        <w:t xml:space="preserve">巡</w:t>
      </w:r>
      <w:r>
        <w:rPr>
          <w:rFonts w:ascii="宋体" w:hAnsi="宋体" w:eastAsia="宋体"/>
          <w:color w:val="auto"/>
          <w:sz w:val="24"/>
          <w:szCs w:val="30"/>
          <w:highlight w:val="none"/>
        </w:rPr>
        <w:t xml:space="preserve">查考核</w:t>
      </w:r>
      <w:r>
        <w:rPr>
          <w:rFonts w:hint="eastAsia" w:ascii="宋体" w:hAnsi="宋体" w:eastAsia="宋体"/>
          <w:color w:val="auto"/>
          <w:sz w:val="24"/>
          <w:szCs w:val="30"/>
          <w:highlight w:val="none"/>
        </w:rPr>
        <w:t xml:space="preserve">、月（季）度定期抽检</w:t>
      </w:r>
      <w:r>
        <w:rPr>
          <w:rFonts w:ascii="宋体" w:hAnsi="宋体" w:eastAsia="宋体"/>
          <w:color w:val="auto"/>
          <w:sz w:val="24"/>
          <w:szCs w:val="30"/>
          <w:highlight w:val="none"/>
        </w:rPr>
        <w:t xml:space="preserve">考核</w:t>
      </w:r>
      <w:r>
        <w:rPr>
          <w:rFonts w:hint="eastAsia" w:ascii="宋体" w:hAnsi="宋体" w:eastAsia="宋体"/>
          <w:color w:val="auto"/>
          <w:sz w:val="24"/>
          <w:szCs w:val="30"/>
          <w:highlight w:val="none"/>
        </w:rPr>
        <w:t xml:space="preserve">和年度考评。</w:t>
      </w:r>
      <w:r>
        <w:rPr>
          <w:rFonts w:ascii="宋体" w:hAnsi="宋体" w:eastAsia="宋体"/>
          <w:color w:val="auto"/>
          <w:sz w:val="24"/>
          <w:szCs w:val="30"/>
          <w:highlight w:val="none"/>
        </w:rPr>
        <w:t xml:space="preserve">采用</w:t>
      </w:r>
      <w:r>
        <w:rPr>
          <w:rFonts w:hint="eastAsia" w:ascii="宋体" w:hAnsi="宋体" w:eastAsia="宋体"/>
          <w:color w:val="auto"/>
          <w:sz w:val="24"/>
          <w:szCs w:val="30"/>
          <w:highlight w:val="none"/>
        </w:rPr>
        <w:t xml:space="preserve">日常</w:t>
      </w:r>
      <w:r>
        <w:rPr>
          <w:rFonts w:ascii="宋体" w:hAnsi="宋体" w:eastAsia="宋体"/>
          <w:color w:val="auto"/>
          <w:sz w:val="24"/>
          <w:szCs w:val="30"/>
          <w:highlight w:val="none"/>
        </w:rPr>
        <w:t xml:space="preserve">巡查</w:t>
      </w:r>
      <w:r>
        <w:rPr>
          <w:rFonts w:hint="eastAsia" w:ascii="宋体" w:hAnsi="宋体" w:eastAsia="宋体"/>
          <w:color w:val="auto"/>
          <w:sz w:val="24"/>
          <w:szCs w:val="30"/>
          <w:highlight w:val="none"/>
        </w:rPr>
        <w:t xml:space="preserve">考核与月（季）度定期抽检考核、年度考评</w:t>
      </w:r>
      <w:r>
        <w:rPr>
          <w:rFonts w:ascii="宋体" w:hAnsi="宋体" w:eastAsia="宋体"/>
          <w:color w:val="auto"/>
          <w:sz w:val="24"/>
          <w:szCs w:val="30"/>
          <w:highlight w:val="none"/>
        </w:rPr>
        <w:t xml:space="preserve">相结合</w:t>
      </w:r>
      <w:r>
        <w:rPr>
          <w:rFonts w:hint="eastAsia" w:ascii="宋体" w:hAnsi="宋体" w:eastAsia="宋体"/>
          <w:color w:val="auto"/>
          <w:sz w:val="24"/>
          <w:szCs w:val="30"/>
          <w:highlight w:val="none"/>
        </w:rPr>
        <w:t xml:space="preserve">，通过现场照相、现场指正、现场打分</w:t>
      </w:r>
      <w:r>
        <w:rPr>
          <w:rFonts w:ascii="宋体" w:hAnsi="宋体" w:eastAsia="宋体"/>
          <w:color w:val="auto"/>
          <w:sz w:val="24"/>
          <w:szCs w:val="30"/>
          <w:highlight w:val="none"/>
        </w:rPr>
        <w:t xml:space="preserve">的方式</w:t>
      </w:r>
      <w:r>
        <w:rPr>
          <w:rFonts w:hint="eastAsia" w:ascii="宋体" w:hAnsi="宋体" w:eastAsia="宋体"/>
          <w:color w:val="auto"/>
          <w:sz w:val="24"/>
          <w:szCs w:val="30"/>
          <w:highlight w:val="none"/>
        </w:rPr>
        <w:t xml:space="preserve">对管辖绿地</w:t>
      </w:r>
      <w:r>
        <w:rPr>
          <w:rFonts w:ascii="宋体" w:hAnsi="宋体" w:eastAsia="宋体"/>
          <w:color w:val="auto"/>
          <w:sz w:val="24"/>
          <w:szCs w:val="30"/>
          <w:highlight w:val="none"/>
        </w:rPr>
        <w:t xml:space="preserve">进行</w:t>
      </w:r>
      <w:r>
        <w:rPr>
          <w:rFonts w:hint="eastAsia" w:ascii="宋体" w:hAnsi="宋体" w:eastAsia="宋体"/>
          <w:color w:val="auto"/>
          <w:sz w:val="24"/>
          <w:szCs w:val="30"/>
          <w:highlight w:val="none"/>
        </w:rPr>
        <w:t xml:space="preserve">考核，并按照考核评分分别对城区（一、二级绿地）、国省道（三级、防护林绿地）两种绿地类别进行排名。</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每</w:t>
      </w:r>
      <w:r>
        <w:rPr>
          <w:rFonts w:ascii="宋体" w:hAnsi="宋体" w:eastAsia="宋体"/>
          <w:color w:val="auto"/>
          <w:sz w:val="24"/>
          <w:szCs w:val="30"/>
          <w:highlight w:val="none"/>
        </w:rPr>
        <w:t xml:space="preserve">月</w:t>
      </w:r>
      <w:r>
        <w:rPr>
          <w:rFonts w:hint="eastAsia" w:ascii="宋体" w:hAnsi="宋体" w:eastAsia="宋体"/>
          <w:color w:val="auto"/>
          <w:sz w:val="24"/>
          <w:szCs w:val="30"/>
          <w:highlight w:val="none"/>
        </w:rPr>
        <w:t xml:space="preserve">10日左右召开养护工作例会，由</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有关领导和相关人员、绿化养护企业项目经理参加。绿化养护企业汇报上月养护管理情况和当月养护工作计划，</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通报上月绿地检查考核情况，讲评养护管理意见（包括好的方面，存在的问题和需改进的方面）， 并提出当月养护要求。绿地考核情况及时上报</w:t>
      </w:r>
      <w:r>
        <w:rPr>
          <w:rFonts w:hint="eastAsia" w:ascii="宋体" w:hAnsi="宋体"/>
          <w:color w:val="auto"/>
          <w:sz w:val="24"/>
          <w:szCs w:val="30"/>
          <w:highlight w:val="none"/>
          <w:lang w:val="en-US" w:eastAsia="zh-CN"/>
        </w:rPr>
        <w:t xml:space="preserve">宜兴市高塍镇人民政府</w:t>
      </w:r>
      <w:r>
        <w:rPr>
          <w:rFonts w:hint="eastAsia" w:ascii="宋体" w:hAnsi="宋体" w:eastAsia="宋体"/>
          <w:color w:val="auto"/>
          <w:sz w:val="24"/>
          <w:szCs w:val="30"/>
          <w:highlight w:val="none"/>
        </w:rPr>
        <w:t xml:space="preserve">相关领导和各职能科室。</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成立绿化管养督查组，由处领导带队，技术股成员任组员，以绿化公司为单位进行重点工作专项督查。</w:t>
      </w:r>
      <w:r/>
    </w:p>
    <w:p>
      <w:pPr>
        <w:ind w:firstLine="480"/>
        <w:spacing w:line="420" w:lineRule="exact"/>
        <w:shd w:val="clear" w:color="auto"/>
        <w:rPr>
          <w:rFonts w:ascii="宋体" w:hAnsi="宋体" w:eastAsia="宋体"/>
          <w:color w:val="auto"/>
          <w:sz w:val="24"/>
          <w:szCs w:val="30"/>
          <w:highlight w:val="none"/>
        </w:rPr>
      </w:pPr>
      <w:r>
        <w:rPr>
          <w:rFonts w:hint="eastAsia" w:ascii="宋体" w:hAnsi="宋体" w:eastAsia="宋体"/>
          <w:color w:val="auto"/>
          <w:sz w:val="24"/>
          <w:szCs w:val="30"/>
          <w:highlight w:val="none"/>
        </w:rPr>
        <w:t xml:space="preserve">四</w:t>
      </w:r>
      <w:r>
        <w:rPr>
          <w:rFonts w:ascii="宋体" w:hAnsi="宋体" w:eastAsia="宋体"/>
          <w:color w:val="auto"/>
          <w:sz w:val="24"/>
          <w:szCs w:val="30"/>
          <w:highlight w:val="none"/>
        </w:rPr>
        <w:t xml:space="preserve">、考核评分</w:t>
      </w:r>
      <w:r/>
    </w:p>
    <w:p>
      <w:pPr>
        <w:ind w:firstLine="480"/>
        <w:spacing w:line="420" w:lineRule="exact"/>
        <w:shd w:val="clear" w:color="auto"/>
        <w:rPr>
          <w:rFonts w:ascii="宋体" w:hAnsi="宋体" w:eastAsia="宋体"/>
          <w:color w:val="auto"/>
          <w:sz w:val="24"/>
          <w:szCs w:val="30"/>
          <w:highlight w:val="none"/>
        </w:rPr>
      </w:pPr>
      <w:r>
        <w:rPr>
          <w:rFonts w:ascii="宋体" w:hAnsi="宋体" w:eastAsia="宋体"/>
          <w:color w:val="auto"/>
          <w:sz w:val="24"/>
          <w:szCs w:val="30"/>
          <w:highlight w:val="none"/>
        </w:rPr>
        <w:t xml:space="preserve">考核项目分</w:t>
      </w:r>
      <w:r>
        <w:rPr>
          <w:rFonts w:hint="eastAsia" w:ascii="宋体" w:hAnsi="宋体" w:eastAsia="宋体"/>
          <w:color w:val="auto"/>
          <w:sz w:val="24"/>
          <w:szCs w:val="30"/>
          <w:highlight w:val="none"/>
        </w:rPr>
        <w:t xml:space="preserve">6</w:t>
      </w:r>
      <w:r>
        <w:rPr>
          <w:rFonts w:ascii="宋体" w:hAnsi="宋体" w:eastAsia="宋体"/>
          <w:color w:val="auto"/>
          <w:sz w:val="24"/>
          <w:szCs w:val="30"/>
          <w:highlight w:val="none"/>
        </w:rPr>
        <w:t xml:space="preserve">项，即植物养护技术、</w:t>
      </w:r>
      <w:r>
        <w:rPr>
          <w:rFonts w:hint="eastAsia" w:ascii="宋体" w:hAnsi="宋体" w:eastAsia="宋体"/>
          <w:color w:val="auto"/>
          <w:sz w:val="24"/>
          <w:szCs w:val="30"/>
          <w:highlight w:val="none"/>
        </w:rPr>
        <w:t xml:space="preserve">养护人员、绿地</w:t>
      </w:r>
      <w:r>
        <w:rPr>
          <w:rFonts w:ascii="宋体" w:hAnsi="宋体" w:eastAsia="宋体"/>
          <w:color w:val="auto"/>
          <w:sz w:val="24"/>
          <w:szCs w:val="30"/>
          <w:highlight w:val="none"/>
        </w:rPr>
        <w:t xml:space="preserve">保洁、绿地保护</w:t>
      </w:r>
      <w:r>
        <w:rPr>
          <w:rFonts w:hint="eastAsia" w:ascii="宋体" w:hAnsi="宋体" w:eastAsia="宋体"/>
          <w:color w:val="auto"/>
          <w:sz w:val="24"/>
          <w:szCs w:val="30"/>
          <w:highlight w:val="none"/>
        </w:rPr>
        <w:t xml:space="preserve">、</w:t>
      </w:r>
      <w:r>
        <w:rPr>
          <w:rFonts w:ascii="宋体" w:hAnsi="宋体" w:eastAsia="宋体"/>
          <w:color w:val="auto"/>
          <w:sz w:val="24"/>
          <w:szCs w:val="30"/>
          <w:highlight w:val="none"/>
        </w:rPr>
        <w:t xml:space="preserve">养护档案</w:t>
      </w:r>
      <w:r>
        <w:rPr>
          <w:rFonts w:hint="eastAsia" w:ascii="宋体" w:hAnsi="宋体" w:eastAsia="宋体"/>
          <w:color w:val="auto"/>
          <w:sz w:val="24"/>
          <w:szCs w:val="30"/>
          <w:highlight w:val="none"/>
        </w:rPr>
        <w:t xml:space="preserve">以及</w:t>
      </w:r>
      <w:r>
        <w:rPr>
          <w:rFonts w:hint="eastAsia" w:ascii="宋体" w:hAnsi="宋体"/>
          <w:color w:val="auto"/>
          <w:sz w:val="24"/>
          <w:szCs w:val="30"/>
          <w:highlight w:val="none"/>
          <w:lang w:eastAsia="zh-CN"/>
        </w:rPr>
        <w:t xml:space="preserve">其他</w:t>
      </w:r>
      <w:r>
        <w:rPr>
          <w:rFonts w:hint="eastAsia" w:ascii="宋体" w:hAnsi="宋体" w:eastAsia="宋体"/>
          <w:color w:val="auto"/>
          <w:sz w:val="24"/>
          <w:szCs w:val="30"/>
          <w:highlight w:val="none"/>
        </w:rPr>
        <w:t xml:space="preserve">养护要求</w:t>
      </w:r>
      <w:r>
        <w:rPr>
          <w:rFonts w:ascii="宋体" w:hAnsi="宋体" w:eastAsia="宋体"/>
          <w:color w:val="auto"/>
          <w:sz w:val="24"/>
          <w:szCs w:val="30"/>
          <w:highlight w:val="none"/>
        </w:rPr>
        <w:t xml:space="preserve">。</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（一）</w:t>
      </w:r>
      <w:r>
        <w:rPr>
          <w:rFonts w:ascii="宋体" w:hAnsi="宋体" w:eastAsia="宋体"/>
          <w:color w:val="auto"/>
          <w:sz w:val="24"/>
          <w:szCs w:val="30"/>
          <w:highlight w:val="none"/>
        </w:rPr>
        <w:t xml:space="preserve">考核实行百分制，考核项目所占比分分别为：植物养护技术</w:t>
      </w:r>
      <w:r>
        <w:rPr>
          <w:rFonts w:hint="eastAsia" w:ascii="宋体" w:hAnsi="宋体" w:eastAsia="宋体"/>
          <w:color w:val="auto"/>
          <w:sz w:val="24"/>
          <w:szCs w:val="30"/>
          <w:highlight w:val="none"/>
        </w:rPr>
        <w:t xml:space="preserve">50</w:t>
      </w:r>
      <w:r>
        <w:rPr>
          <w:rFonts w:ascii="宋体" w:hAnsi="宋体" w:eastAsia="宋体"/>
          <w:color w:val="auto"/>
          <w:sz w:val="24"/>
          <w:szCs w:val="30"/>
          <w:highlight w:val="none"/>
        </w:rPr>
        <w:t xml:space="preserve">分、</w:t>
      </w:r>
      <w:r>
        <w:rPr>
          <w:rFonts w:hint="eastAsia" w:ascii="宋体" w:hAnsi="宋体" w:eastAsia="宋体"/>
          <w:color w:val="auto"/>
          <w:sz w:val="24"/>
          <w:szCs w:val="30"/>
          <w:highlight w:val="none"/>
        </w:rPr>
        <w:t xml:space="preserve">养护人员10</w:t>
      </w:r>
      <w:r>
        <w:rPr>
          <w:rFonts w:ascii="宋体" w:hAnsi="宋体" w:eastAsia="宋体"/>
          <w:color w:val="auto"/>
          <w:sz w:val="24"/>
          <w:szCs w:val="30"/>
          <w:highlight w:val="none"/>
        </w:rPr>
        <w:t xml:space="preserve">分</w:t>
      </w:r>
      <w:r>
        <w:rPr>
          <w:rFonts w:hint="eastAsia" w:ascii="宋体" w:hAnsi="宋体" w:eastAsia="宋体"/>
          <w:color w:val="auto"/>
          <w:sz w:val="24"/>
          <w:szCs w:val="30"/>
          <w:highlight w:val="none"/>
        </w:rPr>
        <w:t xml:space="preserve">、绿地</w:t>
      </w:r>
      <w:r>
        <w:rPr>
          <w:rFonts w:ascii="宋体" w:hAnsi="宋体" w:eastAsia="宋体"/>
          <w:color w:val="auto"/>
          <w:sz w:val="24"/>
          <w:szCs w:val="30"/>
          <w:highlight w:val="none"/>
        </w:rPr>
        <w:t xml:space="preserve">保洁</w:t>
      </w:r>
      <w:r>
        <w:rPr>
          <w:rFonts w:hint="eastAsia" w:ascii="宋体" w:hAnsi="宋体" w:eastAsia="宋体"/>
          <w:color w:val="auto"/>
          <w:sz w:val="24"/>
          <w:szCs w:val="30"/>
          <w:highlight w:val="none"/>
        </w:rPr>
        <w:t xml:space="preserve">20</w:t>
      </w:r>
      <w:r>
        <w:rPr>
          <w:rFonts w:ascii="宋体" w:hAnsi="宋体" w:eastAsia="宋体"/>
          <w:color w:val="auto"/>
          <w:sz w:val="24"/>
          <w:szCs w:val="30"/>
          <w:highlight w:val="none"/>
        </w:rPr>
        <w:t xml:space="preserve">分、绿地保护</w:t>
      </w:r>
      <w:r>
        <w:rPr>
          <w:rFonts w:hint="eastAsia" w:ascii="宋体" w:hAnsi="宋体" w:eastAsia="宋体"/>
          <w:color w:val="auto"/>
          <w:sz w:val="24"/>
          <w:szCs w:val="30"/>
          <w:highlight w:val="none"/>
        </w:rPr>
        <w:t xml:space="preserve">10</w:t>
      </w:r>
      <w:r>
        <w:rPr>
          <w:rFonts w:ascii="宋体" w:hAnsi="宋体" w:eastAsia="宋体"/>
          <w:color w:val="auto"/>
          <w:sz w:val="24"/>
          <w:szCs w:val="30"/>
          <w:highlight w:val="none"/>
        </w:rPr>
        <w:t xml:space="preserve">分</w:t>
      </w:r>
      <w:r>
        <w:rPr>
          <w:rFonts w:hint="eastAsia" w:ascii="宋体" w:hAnsi="宋体" w:eastAsia="宋体"/>
          <w:color w:val="auto"/>
          <w:sz w:val="24"/>
          <w:szCs w:val="30"/>
          <w:highlight w:val="none"/>
        </w:rPr>
        <w:t xml:space="preserve">、</w:t>
      </w:r>
      <w:r>
        <w:rPr>
          <w:rFonts w:ascii="宋体" w:hAnsi="宋体" w:eastAsia="宋体"/>
          <w:color w:val="auto"/>
          <w:sz w:val="24"/>
          <w:szCs w:val="30"/>
          <w:highlight w:val="none"/>
        </w:rPr>
        <w:t xml:space="preserve">养护管理档案</w:t>
      </w:r>
      <w:r>
        <w:rPr>
          <w:rFonts w:hint="eastAsia" w:ascii="宋体" w:hAnsi="宋体" w:eastAsia="宋体"/>
          <w:color w:val="auto"/>
          <w:sz w:val="24"/>
          <w:szCs w:val="30"/>
          <w:highlight w:val="none"/>
        </w:rPr>
        <w:t xml:space="preserve">5</w:t>
      </w:r>
      <w:r>
        <w:rPr>
          <w:rFonts w:ascii="宋体" w:hAnsi="宋体" w:eastAsia="宋体"/>
          <w:color w:val="auto"/>
          <w:sz w:val="24"/>
          <w:szCs w:val="30"/>
          <w:highlight w:val="none"/>
        </w:rPr>
        <w:t xml:space="preserve">分</w:t>
      </w:r>
      <w:r>
        <w:rPr>
          <w:rFonts w:hint="eastAsia" w:ascii="宋体" w:hAnsi="宋体" w:eastAsia="宋体"/>
          <w:color w:val="auto"/>
          <w:sz w:val="24"/>
          <w:szCs w:val="30"/>
          <w:highlight w:val="none"/>
        </w:rPr>
        <w:t xml:space="preserve">、</w:t>
      </w:r>
      <w:r>
        <w:rPr>
          <w:rFonts w:hint="eastAsia" w:ascii="宋体" w:hAnsi="宋体"/>
          <w:color w:val="auto"/>
          <w:sz w:val="24"/>
          <w:szCs w:val="30"/>
          <w:highlight w:val="none"/>
          <w:lang w:eastAsia="zh-CN"/>
        </w:rPr>
        <w:t xml:space="preserve">其他</w:t>
      </w:r>
      <w:r>
        <w:rPr>
          <w:rFonts w:hint="eastAsia" w:ascii="宋体" w:hAnsi="宋体" w:eastAsia="宋体"/>
          <w:color w:val="auto"/>
          <w:sz w:val="24"/>
          <w:szCs w:val="30"/>
          <w:highlight w:val="none"/>
        </w:rPr>
        <w:t xml:space="preserve">养护要求5分</w:t>
      </w:r>
      <w:r>
        <w:rPr>
          <w:rFonts w:ascii="宋体" w:hAnsi="宋体" w:eastAsia="宋体"/>
          <w:color w:val="auto"/>
          <w:sz w:val="24"/>
          <w:szCs w:val="30"/>
          <w:highlight w:val="none"/>
        </w:rPr>
        <w:t xml:space="preserve">。</w:t>
      </w:r>
      <w:r>
        <w:rPr>
          <w:rFonts w:hint="eastAsia" w:ascii="宋体" w:hAnsi="宋体" w:eastAsia="宋体"/>
          <w:color w:val="auto"/>
          <w:sz w:val="24"/>
          <w:szCs w:val="30"/>
          <w:highlight w:val="none"/>
        </w:rPr>
        <w:t xml:space="preserve">根据月度养护要点的不同适当调整分值。</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（二）</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每月25日前对本月部署的各项养护工作进行日常考核，日常考核等级中及以上的企业，可以参加月度定期抽查考核；日常考核等级差的企业，不能参加月度定期抽查考核；月度定期抽查考核时间为每月月底。</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1、日常考核等级中及以上的：月度考核成绩评分＝日常考核×50％＋月度定期抽查考核×50％</w:t>
      </w:r>
      <w:r>
        <w:rPr>
          <w:rFonts w:hint="eastAsia" w:ascii="宋体" w:hAnsi="宋体"/>
          <w:color w:val="auto"/>
          <w:sz w:val="24"/>
          <w:szCs w:val="30"/>
          <w:highlight w:val="none"/>
          <w:lang w:eastAsia="zh-CN"/>
        </w:rPr>
        <w:t xml:space="preserve">－</w:t>
      </w:r>
      <w:r>
        <w:rPr>
          <w:rFonts w:hint="eastAsia" w:ascii="宋体" w:hAnsi="宋体" w:eastAsia="宋体"/>
          <w:color w:val="auto"/>
          <w:sz w:val="24"/>
          <w:szCs w:val="30"/>
          <w:highlight w:val="none"/>
        </w:rPr>
        <w:t xml:space="preserve">绿化管养督查。</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2、日常考核等级差的：月度考核成绩评分＝日常考核</w:t>
      </w:r>
      <w:r>
        <w:rPr>
          <w:rFonts w:hint="eastAsia" w:ascii="宋体" w:hAnsi="宋体"/>
          <w:color w:val="auto"/>
          <w:sz w:val="24"/>
          <w:szCs w:val="30"/>
          <w:highlight w:val="none"/>
          <w:lang w:eastAsia="zh-CN"/>
        </w:rPr>
        <w:t xml:space="preserve">－</w:t>
      </w:r>
      <w:r>
        <w:rPr>
          <w:rFonts w:hint="eastAsia" w:ascii="宋体" w:hAnsi="宋体" w:eastAsia="宋体"/>
          <w:color w:val="auto"/>
          <w:sz w:val="24"/>
          <w:szCs w:val="30"/>
          <w:highlight w:val="none"/>
        </w:rPr>
        <w:t xml:space="preserve">绿化管养督查。</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3、月度考核成绩90（含）分以上为优</w:t>
      </w:r>
      <w:r>
        <w:rPr>
          <w:rFonts w:hint="eastAsia" w:ascii="宋体" w:hAnsi="宋体"/>
          <w:color w:val="auto"/>
          <w:sz w:val="24"/>
          <w:szCs w:val="30"/>
          <w:highlight w:val="none"/>
          <w:lang w:eastAsia="zh-CN"/>
        </w:rPr>
        <w:t xml:space="preserve">，</w:t>
      </w:r>
      <w:r>
        <w:rPr>
          <w:rFonts w:hint="eastAsia" w:ascii="宋体" w:hAnsi="宋体" w:eastAsia="宋体"/>
          <w:color w:val="auto"/>
          <w:sz w:val="24"/>
          <w:szCs w:val="30"/>
          <w:highlight w:val="none"/>
        </w:rPr>
        <w:t xml:space="preserve"> 87（含）-90分为良，85（含）-87分为中，85分以下为差。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（三）督查整改</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对各绿地养护企业进行重点工作专项督查：对存在的问题视情况各以五分制在月（季）度考核综合得分的基础上直接扣减分值，纳入考核成绩；</w:t>
      </w:r>
      <w:r>
        <w:rPr>
          <w:rFonts w:hint="eastAsia" w:ascii="宋体" w:hAnsi="宋体"/>
          <w:color w:val="auto"/>
          <w:sz w:val="24"/>
          <w:szCs w:val="30"/>
          <w:highlight w:val="none"/>
          <w:lang w:eastAsia="zh-CN"/>
        </w:rPr>
        <w:t xml:space="preserve">或</w:t>
      </w:r>
      <w:r>
        <w:rPr>
          <w:rFonts w:hint="eastAsia" w:ascii="宋体" w:hAnsi="宋体" w:eastAsia="宋体"/>
          <w:color w:val="auto"/>
          <w:sz w:val="24"/>
          <w:szCs w:val="30"/>
          <w:highlight w:val="none"/>
        </w:rPr>
        <w:t xml:space="preserve">可进行扣款处理。</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（四）对</w:t>
      </w:r>
      <w:r>
        <w:rPr>
          <w:rFonts w:ascii="宋体" w:hAnsi="宋体" w:eastAsia="宋体"/>
          <w:color w:val="auto"/>
          <w:sz w:val="24"/>
          <w:szCs w:val="30"/>
          <w:highlight w:val="none"/>
        </w:rPr>
        <w:t xml:space="preserve">当年</w:t>
      </w:r>
      <w:r>
        <w:rPr>
          <w:rFonts w:hint="eastAsia" w:ascii="宋体" w:hAnsi="宋体"/>
          <w:color w:val="auto"/>
          <w:sz w:val="24"/>
          <w:szCs w:val="30"/>
          <w:highlight w:val="none"/>
          <w:lang w:eastAsia="zh-CN"/>
        </w:rPr>
        <w:t xml:space="preserve">养护</w:t>
      </w:r>
      <w:r>
        <w:rPr>
          <w:rFonts w:ascii="宋体" w:hAnsi="宋体" w:eastAsia="宋体"/>
          <w:color w:val="auto"/>
          <w:sz w:val="24"/>
          <w:szCs w:val="30"/>
          <w:highlight w:val="none"/>
        </w:rPr>
        <w:t xml:space="preserve">时间满3个月及以上的</w:t>
      </w:r>
      <w:r>
        <w:rPr>
          <w:rFonts w:hint="eastAsia" w:ascii="宋体" w:hAnsi="宋体" w:eastAsia="宋体"/>
          <w:color w:val="auto"/>
          <w:sz w:val="24"/>
          <w:szCs w:val="30"/>
          <w:highlight w:val="none"/>
        </w:rPr>
        <w:t xml:space="preserve">绿化养护企业</w:t>
      </w:r>
      <w:r>
        <w:rPr>
          <w:rFonts w:ascii="宋体" w:hAnsi="宋体" w:eastAsia="宋体"/>
          <w:color w:val="auto"/>
          <w:sz w:val="24"/>
          <w:szCs w:val="30"/>
          <w:highlight w:val="none"/>
        </w:rPr>
        <w:t xml:space="preserve">，</w:t>
      </w:r>
      <w:r>
        <w:rPr>
          <w:rFonts w:hint="eastAsia" w:ascii="宋体" w:hAnsi="宋体" w:eastAsia="宋体"/>
          <w:color w:val="auto"/>
          <w:sz w:val="24"/>
          <w:szCs w:val="30"/>
          <w:highlight w:val="none"/>
        </w:rPr>
        <w:t xml:space="preserve">进行年度考评成绩</w:t>
      </w:r>
      <w:r>
        <w:rPr>
          <w:rFonts w:ascii="宋体" w:hAnsi="宋体" w:eastAsia="宋体"/>
          <w:color w:val="auto"/>
          <w:sz w:val="24"/>
          <w:szCs w:val="30"/>
          <w:highlight w:val="none"/>
        </w:rPr>
        <w:t xml:space="preserve">排名</w:t>
      </w:r>
      <w:r>
        <w:rPr>
          <w:rFonts w:hint="eastAsia" w:ascii="宋体" w:hAnsi="宋体" w:eastAsia="宋体"/>
          <w:color w:val="auto"/>
          <w:sz w:val="24"/>
          <w:szCs w:val="30"/>
          <w:highlight w:val="none"/>
        </w:rPr>
        <w:t xml:space="preserve">，年度考评成绩90（含）分以上为优</w:t>
      </w:r>
      <w:r>
        <w:rPr>
          <w:rFonts w:hint="eastAsia" w:ascii="宋体" w:hAnsi="宋体"/>
          <w:color w:val="auto"/>
          <w:sz w:val="24"/>
          <w:szCs w:val="30"/>
          <w:highlight w:val="none"/>
          <w:lang w:eastAsia="zh-CN"/>
        </w:rPr>
        <w:t xml:space="preserve">，</w:t>
      </w:r>
      <w:r>
        <w:rPr>
          <w:rFonts w:hint="eastAsia" w:ascii="宋体" w:hAnsi="宋体" w:eastAsia="宋体"/>
          <w:color w:val="auto"/>
          <w:sz w:val="24"/>
          <w:szCs w:val="30"/>
          <w:highlight w:val="none"/>
        </w:rPr>
        <w:t xml:space="preserve"> 87（含）-90分为良，85（含）-87分为中，85分以下为差。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五、奖惩措施</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（一）奖励</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绿化养护企业养护期内年度考评成绩名列前茅的、参与各项评优和技能竞赛获得表彰的、防洪防汛抗旱抗雪等抗灾抢险工作中表现优异的，实行信用评价加分。</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（二）处罚</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1、月度考核</w:t>
      </w:r>
      <w:r/>
    </w:p>
    <w:tbl>
      <w:tblPr>
        <w:tblStyle w:val="853"/>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2268"/>
        <w:gridCol w:w="1701"/>
        <w:gridCol w:w="4110"/>
      </w:tblGrid>
      <w:tr>
        <w:trPr/>
        <w:tc>
          <w:tcPr>
            <w:tcW w:w="1560" w:type="dxa"/>
            <w:vAlign w:val="center"/>
            <w:textDirection w:val="lrTb"/>
            <w:noWrap w:val="false"/>
          </w:tcPr>
          <w:p>
            <w:pPr>
              <w:ind w:left="105"/>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考核等级</w:t>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月度考核成绩</w:t>
            </w:r>
            <w:r/>
          </w:p>
        </w:tc>
        <w:tc>
          <w:tcPr>
            <w:tcW w:w="1701"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扣款比例</w:t>
            </w:r>
            <w:r/>
          </w:p>
        </w:tc>
        <w:tc>
          <w:tcPr>
            <w:tcW w:w="4110" w:type="dxa"/>
            <w:vAlign w:val="top"/>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备注</w:t>
            </w:r>
            <w:r/>
          </w:p>
        </w:tc>
      </w:tr>
      <w:tr>
        <w:trPr/>
        <w:tc>
          <w:tcPr>
            <w:tcW w:w="1560"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优</w:t>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90（含）分以上</w:t>
            </w:r>
            <w:r/>
          </w:p>
        </w:tc>
        <w:tc>
          <w:tcPr>
            <w:tcW w:w="1701" w:type="dxa"/>
            <w:vAlign w:val="center"/>
            <w:vMerge w:val="restart"/>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w:t>
            </w:r>
            <w:r/>
          </w:p>
        </w:tc>
        <w:tc>
          <w:tcPr>
            <w:tcW w:w="4110" w:type="dxa"/>
            <w:vAlign w:val="center"/>
            <w:vMerge w:val="restart"/>
            <w:textDirection w:val="lrTb"/>
            <w:noWrap w:val="false"/>
          </w:tcPr>
          <w:p>
            <w:pPr>
              <w:jc w:val="left"/>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不扣养护经费</w:t>
            </w:r>
            <w:r/>
          </w:p>
        </w:tc>
      </w:tr>
      <w:tr>
        <w:trPr>
          <w:trHeight w:val="405"/>
        </w:trPr>
        <w:tc>
          <w:tcPr>
            <w:tcW w:w="1560"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良</w:t>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87（含）-90分</w:t>
            </w:r>
            <w:r/>
          </w:p>
        </w:tc>
        <w:tc>
          <w:tcPr>
            <w:tcW w:w="1701" w:type="dxa"/>
            <w:vAlign w:val="center"/>
            <w:vMerge w:val="continue"/>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r>
            <w:r/>
          </w:p>
        </w:tc>
        <w:tc>
          <w:tcPr>
            <w:tcW w:w="4110" w:type="dxa"/>
            <w:vAlign w:val="center"/>
            <w:vMerge w:val="continue"/>
            <w:textDirection w:val="lrTb"/>
            <w:noWrap w:val="false"/>
          </w:tcPr>
          <w:p>
            <w:pPr>
              <w:jc w:val="left"/>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r>
            <w:r/>
          </w:p>
        </w:tc>
      </w:tr>
      <w:tr>
        <w:trPr/>
        <w:tc>
          <w:tcPr>
            <w:tcW w:w="1560"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中</w:t>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85（含）-87分</w:t>
            </w:r>
            <w:r/>
          </w:p>
        </w:tc>
        <w:tc>
          <w:tcPr>
            <w:tcW w:w="1701"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5%</w:t>
            </w:r>
            <w:r/>
          </w:p>
        </w:tc>
        <w:tc>
          <w:tcPr>
            <w:tcW w:w="4110" w:type="dxa"/>
            <w:vAlign w:val="center"/>
            <w:textDirection w:val="lrTb"/>
            <w:noWrap w:val="false"/>
          </w:tcPr>
          <w:p>
            <w:pPr>
              <w:jc w:val="left"/>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按比例扣除当月养护经费</w:t>
            </w:r>
            <w:r/>
          </w:p>
        </w:tc>
      </w:tr>
      <w:tr>
        <w:trPr>
          <w:trHeight w:val="614"/>
        </w:trPr>
        <w:tc>
          <w:tcPr>
            <w:tcW w:w="1560" w:type="dxa"/>
            <w:vAlign w:val="center"/>
            <w:vMerge w:val="restart"/>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差</w:t>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80（含）-85分</w:t>
            </w:r>
            <w:r/>
          </w:p>
        </w:tc>
        <w:tc>
          <w:tcPr>
            <w:tcW w:w="1701"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20%</w:t>
            </w:r>
            <w:r/>
          </w:p>
        </w:tc>
        <w:tc>
          <w:tcPr>
            <w:tcW w:w="4110" w:type="dxa"/>
            <w:vAlign w:val="center"/>
            <w:vMerge w:val="restart"/>
            <w:textDirection w:val="lrTb"/>
            <w:noWrap w:val="false"/>
          </w:tcPr>
          <w:p>
            <w:pPr>
              <w:jc w:val="lef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1、扣除当月相应养护经费</w:t>
            </w:r>
            <w:r/>
          </w:p>
          <w:p>
            <w:pPr>
              <w:jc w:val="lef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2、年度内月度考核等级两次差的，直接取消养护资格，解除养护合同。</w:t>
            </w:r>
            <w:r/>
          </w:p>
        </w:tc>
      </w:tr>
      <w:tr>
        <w:trPr>
          <w:trHeight w:val="704"/>
        </w:trPr>
        <w:tc>
          <w:tcPr>
            <w:tcW w:w="1560" w:type="dxa"/>
            <w:vAlign w:val="center"/>
            <w:vMerge w:val="continue"/>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r>
            <w:r/>
          </w:p>
        </w:tc>
        <w:tc>
          <w:tcPr>
            <w:tcW w:w="2268"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80分以下</w:t>
            </w:r>
            <w:r/>
          </w:p>
        </w:tc>
        <w:tc>
          <w:tcPr>
            <w:tcW w:w="1701" w:type="dxa"/>
            <w:vAlign w:val="center"/>
            <w:textDirection w:val="lrTb"/>
            <w:noWrap w:val="false"/>
          </w:tcPr>
          <w:p>
            <w:pPr>
              <w:jc w:val="center"/>
              <w:spacing w:line="44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50%</w:t>
            </w:r>
            <w:r/>
          </w:p>
        </w:tc>
        <w:tc>
          <w:tcPr>
            <w:tcW w:w="4110" w:type="dxa"/>
            <w:vAlign w:val="center"/>
            <w:vMerge w:val="continue"/>
            <w:textDirection w:val="lrTb"/>
            <w:noWrap w:val="false"/>
          </w:tcPr>
          <w:p>
            <w:pPr>
              <w:jc w:val="left"/>
              <w:shd w:val="clear" w:color="auto"/>
              <w:rPr>
                <w:color w:val="auto"/>
                <w:sz w:val="20"/>
                <w:highlight w:val="none"/>
              </w:rPr>
            </w:pPr>
            <w:r>
              <w:rPr>
                <w:color w:val="auto"/>
                <w:sz w:val="20"/>
                <w:highlight w:val="none"/>
              </w:rPr>
            </w:r>
            <w:r/>
          </w:p>
        </w:tc>
      </w:tr>
    </w:tbl>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2、年度考评实行末位淘汰制度，对连续两年年度考评为中，且排名末位的，取消养护资格，解除养护合同。</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3、限期整改</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在定期抽查考核中发现的问题必须在考核之日起5天内整改到位，若在月度考核限期整改督查时仍未整改到位，一次扣款2000元，并影响当月度考核成绩；同一问题连续三次整改不到位当月养护考核等级为差。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4、人员管理</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（1）项目经理应按时参加由</w:t>
      </w:r>
      <w:r>
        <w:rPr>
          <w:rFonts w:hint="eastAsia" w:ascii="宋体" w:hAnsi="宋体"/>
          <w:color w:val="auto"/>
          <w:sz w:val="24"/>
          <w:szCs w:val="30"/>
          <w:highlight w:val="none"/>
          <w:lang w:val="en-US" w:eastAsia="zh-CN"/>
        </w:rPr>
        <w:t xml:space="preserve">采购人</w:t>
      </w:r>
      <w:r>
        <w:rPr>
          <w:rFonts w:hint="eastAsia" w:ascii="宋体" w:hAnsi="宋体" w:eastAsia="宋体"/>
          <w:color w:val="auto"/>
          <w:sz w:val="24"/>
          <w:szCs w:val="30"/>
          <w:highlight w:val="none"/>
        </w:rPr>
        <w:t xml:space="preserve">召集的月度养护考核、月度工作例会及其他临时通知的须由项目经理参加的培训、会议等，迟到一次扣款1000元，请假未经批准缺席的一次扣款2000元，未请假擅自缺席的一次扣款5000元，擅自缺席三次的</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有权解除养护合同。</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（2）项目经理必须在养护标段现场</w:t>
      </w:r>
      <w:r>
        <w:rPr>
          <w:rFonts w:hint="eastAsia" w:ascii="宋体" w:hAnsi="宋体"/>
          <w:color w:val="auto"/>
          <w:sz w:val="24"/>
          <w:szCs w:val="30"/>
          <w:highlight w:val="none"/>
          <w:lang w:eastAsia="zh-CN"/>
        </w:rPr>
        <w:t xml:space="preserve">部署</w:t>
      </w:r>
      <w:r>
        <w:rPr>
          <w:rFonts w:hint="eastAsia" w:ascii="宋体" w:hAnsi="宋体" w:eastAsia="宋体"/>
          <w:color w:val="auto"/>
          <w:sz w:val="24"/>
          <w:szCs w:val="30"/>
          <w:highlight w:val="none"/>
        </w:rPr>
        <w:t xml:space="preserve">养护工作，各绿化养护企业可以根据养护标段的需要配备专职巡查员，配合项目经理进行现场巡查工作，建立和健全每日巡查制度，处理修剪、浇水、病虫害、松土除草、施肥、绿地保洁、开挖和绿地保护等绿化日常养护工作并做好台账记录，发现异常情况及时向</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相关工作人员汇报。项目经理在接到</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相关工作人员的通知后30分钟内必须到达现场进行工作安排，30分钟不到视为离岗</w:t>
      </w:r>
      <w:r>
        <w:rPr>
          <w:rFonts w:hint="eastAsia" w:ascii="宋体" w:hAnsi="宋体"/>
          <w:color w:val="auto"/>
          <w:sz w:val="24"/>
          <w:szCs w:val="30"/>
          <w:highlight w:val="none"/>
          <w:lang w:eastAsia="zh-CN"/>
        </w:rPr>
        <w:t xml:space="preserve">，</w:t>
      </w:r>
      <w:r>
        <w:rPr>
          <w:rFonts w:hint="eastAsia" w:ascii="宋体" w:hAnsi="宋体" w:eastAsia="宋体"/>
          <w:color w:val="auto"/>
          <w:sz w:val="24"/>
          <w:szCs w:val="30"/>
          <w:highlight w:val="none"/>
        </w:rPr>
        <w:t xml:space="preserve">一次扣款5000元，擅自离岗三次的</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有权解除养护合同。制度不健全、</w:t>
      </w:r>
      <w:r>
        <w:rPr>
          <w:rFonts w:hint="eastAsia" w:ascii="宋体" w:hAnsi="宋体"/>
          <w:color w:val="auto"/>
          <w:sz w:val="24"/>
          <w:szCs w:val="30"/>
          <w:highlight w:val="none"/>
          <w:lang w:eastAsia="zh-CN"/>
        </w:rPr>
        <w:t xml:space="preserve">台账记录</w:t>
      </w:r>
      <w:r>
        <w:rPr>
          <w:rFonts w:hint="eastAsia" w:ascii="宋体" w:hAnsi="宋体" w:eastAsia="宋体"/>
          <w:color w:val="auto"/>
          <w:sz w:val="24"/>
          <w:szCs w:val="30"/>
          <w:highlight w:val="none"/>
        </w:rPr>
        <w:t xml:space="preserve">不完备每次查实扣除养护费2000元</w:t>
      </w:r>
      <w:r>
        <w:rPr>
          <w:rFonts w:hint="eastAsia" w:ascii="宋体" w:hAnsi="宋体"/>
          <w:color w:val="auto"/>
          <w:sz w:val="24"/>
          <w:szCs w:val="30"/>
          <w:highlight w:val="none"/>
          <w:lang w:eastAsia="zh-CN"/>
        </w:rPr>
        <w:t xml:space="preserve">，</w:t>
      </w:r>
      <w:r/>
    </w:p>
    <w:p>
      <w:pPr>
        <w:ind w:firstLine="480"/>
        <w:spacing w:line="420" w:lineRule="exact"/>
        <w:shd w:val="clear" w:color="auto"/>
        <w:rPr>
          <w:rFonts w:hint="eastAsia" w:ascii="宋体" w:hAnsi="宋体" w:eastAsia="宋体" w:cs="Times New Roman"/>
          <w:color w:val="auto"/>
          <w:sz w:val="24"/>
          <w:szCs w:val="30"/>
          <w:highlight w:val="none"/>
        </w:rPr>
      </w:pPr>
      <w:r>
        <w:rPr>
          <w:rFonts w:hint="eastAsia" w:ascii="宋体" w:hAnsi="宋体" w:eastAsia="宋体" w:cs="Times New Roman"/>
          <w:color w:val="auto"/>
          <w:sz w:val="24"/>
          <w:szCs w:val="30"/>
          <w:highlight w:val="none"/>
        </w:rPr>
        <w:t xml:space="preserve">（3）项目经理每个工作日必须</w:t>
      </w:r>
      <w:r>
        <w:rPr>
          <w:rFonts w:hint="eastAsia" w:ascii="宋体" w:hAnsi="宋体" w:eastAsia="宋体" w:cs="Times New Roman"/>
          <w:color w:val="auto"/>
          <w:sz w:val="24"/>
          <w:szCs w:val="30"/>
          <w:highlight w:val="none"/>
          <w:lang w:val="en-US" w:eastAsia="zh-CN"/>
        </w:rPr>
        <w:t xml:space="preserve">在养护群</w:t>
      </w:r>
      <w:r>
        <w:rPr>
          <w:rFonts w:hint="eastAsia" w:ascii="宋体" w:hAnsi="宋体" w:eastAsia="宋体" w:cs="Times New Roman"/>
          <w:color w:val="auto"/>
          <w:sz w:val="24"/>
          <w:szCs w:val="30"/>
          <w:highlight w:val="none"/>
        </w:rPr>
        <w:t xml:space="preserve">签到打卡，拍照上传当天实施的绿化养护工作，未签到日常考核成绩作扣分处置。第一次扣款2000元，第二次扣款5000元，三次</w:t>
      </w:r>
      <w:r>
        <w:rPr>
          <w:rFonts w:hint="eastAsia" w:ascii="宋体" w:hAnsi="宋体" w:eastAsia="宋体" w:cs="Times New Roman"/>
          <w:color w:val="auto"/>
          <w:sz w:val="24"/>
          <w:szCs w:val="30"/>
          <w:highlight w:val="none"/>
          <w:lang w:val="en-US" w:eastAsia="zh-CN"/>
        </w:rPr>
        <w:t xml:space="preserve">不在群里签到打卡拍照</w:t>
      </w:r>
      <w:r>
        <w:rPr>
          <w:rFonts w:hint="eastAsia" w:ascii="宋体" w:hAnsi="宋体" w:eastAsia="宋体" w:cs="Times New Roman"/>
          <w:color w:val="auto"/>
          <w:sz w:val="24"/>
          <w:szCs w:val="30"/>
          <w:highlight w:val="none"/>
        </w:rPr>
        <w:t xml:space="preserve">，</w:t>
      </w:r>
      <w:r>
        <w:rPr>
          <w:rFonts w:hint="eastAsia" w:ascii="宋体" w:hAnsi="宋体" w:cs="Times New Roman"/>
          <w:color w:val="auto"/>
          <w:sz w:val="24"/>
          <w:szCs w:val="30"/>
          <w:highlight w:val="none"/>
          <w:lang w:eastAsia="zh-CN"/>
        </w:rPr>
        <w:t xml:space="preserve">宜兴市高塍镇人民政府</w:t>
      </w:r>
      <w:r>
        <w:rPr>
          <w:rFonts w:hint="eastAsia" w:ascii="宋体" w:hAnsi="宋体" w:eastAsia="宋体" w:cs="Times New Roman"/>
          <w:color w:val="auto"/>
          <w:sz w:val="24"/>
          <w:szCs w:val="30"/>
          <w:highlight w:val="none"/>
        </w:rPr>
        <w:t xml:space="preserve">有权解除养护合同及养护项目经理资格。</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（4）项目经理原则上中标后不得更换，绿化养护企业私自更换项目经理的，</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有权解除养护合同。</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5）绿化养护企业须按《宜兴市公共绿地养护基本要求》配置专业养护管理人员和专业技术工人进行作业，养护人员工作时必须穿戴印有明显公司标识的统一制服。每次核查，人员数量不达标准的处以扣款100元/人/次，人员着装不规范的处以扣款50元/人/次。在日常养护中，如因人员配置不足导致养护不力、景观质量下降，将扣减当月养护经费中的50%人工费。</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5、养护工作</w:t>
      </w:r>
      <w:r/>
    </w:p>
    <w:p>
      <w:pPr>
        <w:ind w:firstLine="480"/>
        <w:spacing w:line="420" w:lineRule="exact"/>
        <w:shd w:val="clear" w:color="auto"/>
        <w:rPr>
          <w:rFonts w:ascii="宋体" w:hAnsi="宋体" w:eastAsia="宋体"/>
          <w:color w:val="auto"/>
          <w:sz w:val="24"/>
          <w:szCs w:val="30"/>
          <w:highlight w:val="none"/>
        </w:rPr>
      </w:pPr>
      <w:r>
        <w:rPr>
          <w:rFonts w:hint="eastAsia" w:ascii="宋体" w:hAnsi="宋体" w:eastAsia="宋体"/>
          <w:color w:val="auto"/>
          <w:sz w:val="24"/>
          <w:szCs w:val="30"/>
          <w:highlight w:val="none"/>
        </w:rPr>
        <w:t xml:space="preserve">（1）绿化养护企业必须积极配合</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的工作安排，服从要求。</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工作人员巡查时发现养护中存在的问题（如绿地保洁、修剪、施肥、杂草、农作物等其他绿化养护工作实施不到位的），口头或书面告知绿化养护企业，责令限期整改、视情节轻重第一次可扣款1000-10000元，第二次扣款5000-20000元。同一问题连续三次整改不到位当月月度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因绿化养护企业疏于管理，造成养护标段严重失管如苗木死亡多发、病虫害疫情暴发、绿地垃圾较多、景观质量明显下降等，扣款10000-50000元，并责令整改，视情节轻重给予书面警告、相应标段当月月度考核成绩为差、取消下一次养护发包的投标资格、解除养护合同等处罚，所造成的损失由绿化养护企业承担。</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（3）</w:t>
      </w:r>
      <w:r>
        <w:rPr>
          <w:rFonts w:hint="eastAsia" w:ascii="宋体" w:hAnsi="宋体" w:eastAsia="宋体"/>
          <w:color w:val="auto"/>
          <w:sz w:val="24"/>
          <w:szCs w:val="24"/>
          <w:highlight w:val="none"/>
        </w:rPr>
        <w:t xml:space="preserve">一、二级绿地的草坪原则上应使用草坪机进行修剪作业。未经允许，擅自使用割灌机进行修剪作业的，第一次发现扣款5000元，</w:t>
      </w:r>
      <w:r>
        <w:rPr>
          <w:rFonts w:hint="eastAsia" w:ascii="宋体" w:hAnsi="宋体" w:eastAsia="宋体"/>
          <w:color w:val="auto"/>
          <w:sz w:val="24"/>
          <w:szCs w:val="30"/>
          <w:highlight w:val="none"/>
        </w:rPr>
        <w:t xml:space="preserve">第二次发现扣款10000元，第三次发现当月月度考核等级为差。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6、绿地保护</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（1）在合同养护期内，绿化养护企业须认真保护养护区域。如遇第三方开挖，应主动检查其开挖证明，并跟踪其开挖活动，避免绿化损失；如开挖方无法出具有效的开挖证明，绿化养护企业应及时制止并上报</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和通知城管、路政等相关执法单位处理，否则造成的一切后果及损失由绿化养护企业承担。绿地保护不力的，责令无偿恢复绿地景观，并视情节轻重给予扣款1000-10000元；情节恶劣的，给予通报批评直至解除养护合同等处罚。</w:t>
      </w:r>
      <w:r/>
    </w:p>
    <w:p>
      <w:pPr>
        <w:ind w:firstLine="480"/>
        <w:spacing w:line="420" w:lineRule="exact"/>
        <w:shd w:val="clear" w:color="auto"/>
        <w:rPr>
          <w:rFonts w:ascii="宋体" w:hAnsi="宋体" w:eastAsia="宋体"/>
          <w:color w:val="auto"/>
          <w:sz w:val="24"/>
          <w:szCs w:val="30"/>
          <w:highlight w:val="none"/>
        </w:rPr>
      </w:pPr>
      <w:r>
        <w:rPr>
          <w:rFonts w:hint="eastAsia" w:ascii="宋体" w:hAnsi="宋体" w:eastAsia="宋体"/>
          <w:color w:val="auto"/>
          <w:sz w:val="24"/>
          <w:szCs w:val="30"/>
          <w:highlight w:val="none"/>
        </w:rPr>
        <w:t xml:space="preserve">（2）不得使用国家明令禁止的、灭生性的化学除草剂。擅自使用化学除草剂，造成植物长势衰弱、影响绿地景观效果的，视情节轻重程度第一次发现扣款2000-50000元，并要求绿化养护企业无偿恢复绿地景观，直</w:t>
      </w:r>
      <w:r>
        <w:rPr>
          <w:rFonts w:ascii="宋体" w:hAnsi="宋体" w:eastAsia="宋体"/>
          <w:color w:val="auto"/>
          <w:sz w:val="24"/>
          <w:szCs w:val="30"/>
          <w:highlight w:val="none"/>
        </w:rPr>
        <w:t xml:space="preserve">至</w:t>
      </w:r>
      <w:r>
        <w:rPr>
          <w:rFonts w:hint="eastAsia" w:ascii="宋体" w:hAnsi="宋体" w:eastAsia="宋体"/>
          <w:color w:val="auto"/>
          <w:sz w:val="24"/>
          <w:szCs w:val="30"/>
          <w:highlight w:val="none"/>
        </w:rPr>
        <w:t xml:space="preserve">达到规定标准；第二次发现当月月度考核等级为差。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7、安全管理</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绿化养护企业必须合法用车，服从交警部门管理，如在养护期内被发现非法运人、人货混装、非法改装等违法行为的情况，第一次发现扣款5000元，第二次发现扣款10000元，第三次发现则取消下一次养护发包的投标资格。</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（2）养护作业对道路交通有影响时，绿化养护企业必须按规定采取安全警示措施。未按规定采取安全警示措施的，视情节轻重给予扣款2000-10000元的处罚。</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（3）绿化养护企业在作业时必须严格落实各项安全措施。</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工作人员巡查时发现安全措施实施不到位的（如未对作业区域进行围挡、上树作业未系安全绳、道路沿线作业人员未穿反光背心、工人随意横穿马路、工人喷施农药</w:t>
      </w:r>
      <w:r>
        <w:rPr>
          <w:rFonts w:hint="eastAsia" w:ascii="宋体" w:hAnsi="宋体"/>
          <w:color w:val="auto"/>
          <w:sz w:val="24"/>
          <w:szCs w:val="30"/>
          <w:highlight w:val="none"/>
          <w:lang w:eastAsia="zh-CN"/>
        </w:rPr>
        <w:t xml:space="preserve">未做</w:t>
      </w:r>
      <w:r>
        <w:rPr>
          <w:rFonts w:hint="eastAsia" w:ascii="宋体" w:hAnsi="宋体" w:eastAsia="宋体"/>
          <w:color w:val="auto"/>
          <w:sz w:val="24"/>
          <w:szCs w:val="30"/>
          <w:highlight w:val="none"/>
        </w:rPr>
        <w:t xml:space="preserve">防护等），责令停工整改，视情节轻重给予书面警告、扣款1000-10000元等处罚。</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（4）</w:t>
      </w:r>
      <w:r>
        <w:rPr>
          <w:rFonts w:hint="eastAsia" w:ascii="宋体" w:hAnsi="宋体"/>
          <w:color w:val="auto"/>
          <w:sz w:val="24"/>
          <w:szCs w:val="30"/>
          <w:highlight w:val="none"/>
          <w:lang w:eastAsia="zh-CN"/>
        </w:rPr>
        <w:t xml:space="preserve">养护</w:t>
      </w:r>
      <w:r>
        <w:rPr>
          <w:rFonts w:ascii="宋体" w:hAnsi="宋体" w:eastAsia="宋体"/>
          <w:color w:val="auto"/>
          <w:sz w:val="24"/>
          <w:szCs w:val="30"/>
          <w:highlight w:val="none"/>
        </w:rPr>
        <w:t xml:space="preserve">期间如因</w:t>
      </w:r>
      <w:r>
        <w:rPr>
          <w:rFonts w:hint="eastAsia" w:ascii="宋体" w:hAnsi="宋体"/>
          <w:color w:val="auto"/>
          <w:sz w:val="24"/>
          <w:szCs w:val="30"/>
          <w:highlight w:val="none"/>
          <w:lang w:eastAsia="zh-CN"/>
        </w:rPr>
        <w:t xml:space="preserve">养护</w:t>
      </w:r>
      <w:r>
        <w:rPr>
          <w:rFonts w:ascii="宋体" w:hAnsi="宋体" w:eastAsia="宋体"/>
          <w:color w:val="auto"/>
          <w:sz w:val="24"/>
          <w:szCs w:val="30"/>
          <w:highlight w:val="none"/>
        </w:rPr>
        <w:t xml:space="preserve">不到位引起树木断枝、倒塌、碰线、碰屋及园林设施设备未及时维护等造成伤人、伤物事件的</w:t>
      </w:r>
      <w:r>
        <w:rPr>
          <w:rFonts w:hint="eastAsia" w:ascii="宋体" w:hAnsi="宋体" w:eastAsia="宋体"/>
          <w:color w:val="auto"/>
          <w:sz w:val="24"/>
          <w:szCs w:val="30"/>
          <w:highlight w:val="none"/>
        </w:rPr>
        <w:t xml:space="preserve">，企业应第一时间处置</w:t>
      </w:r>
      <w:r>
        <w:rPr>
          <w:rFonts w:ascii="宋体" w:hAnsi="宋体" w:eastAsia="宋体"/>
          <w:color w:val="auto"/>
          <w:sz w:val="24"/>
          <w:szCs w:val="30"/>
          <w:highlight w:val="none"/>
        </w:rPr>
        <w:t xml:space="preserve">，所发生费用和责任全部由</w:t>
      </w:r>
      <w:r>
        <w:rPr>
          <w:rFonts w:hint="eastAsia" w:ascii="宋体" w:hAnsi="宋体" w:eastAsia="宋体"/>
          <w:color w:val="auto"/>
          <w:sz w:val="24"/>
          <w:szCs w:val="30"/>
          <w:highlight w:val="none"/>
        </w:rPr>
        <w:t xml:space="preserve">绿化养护企业承担。月度考核中视危害程度、处置效率和社会影响予以扣分。</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8、应急抢险</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（1）对临时组织抢险不服从、组织不力或未及时响应110联动的，一次扣款5000-50000元，情节严重的，当月月度考核等级为差。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在城市创建、政府重大活动等突击保障工作期间，对组织不力或未及时响应，存在重要节点管理不到位、卫生保洁不及时等问题，被市、局、巡查组等点名批评或通报的，一次扣款5000-50000元，情节严重的，当月月度考核等级为差。</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9、车辆设备</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在合同养护期内，绿化养护企业在投标时承诺用于本标段使用的制式浇灌水车、绿化工人专用运输车辆、载货汽车、高空升降车和专业汽吊必须安装GPS定位装置，接受</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的监管，不得将车辆挪作他用或变卖。如绿化养护企业在中标后将车辆挪作他用或变卖的，第一次发现扣款50000元，第二次发现扣款100000元，第三次发现则取消下一次养护发包的投标资格。</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10、社会监督</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因养护管理不当，发生领导点名批评、媒体曝光（电视、网络、报纸等）、群众举报（12345投诉热线）等情况，经查实，视情节轻重一次扣款2000-50000元。</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11、其他</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（1）以上扣费类的扣款，由</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汇总后上报</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财政局统一扣除。</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（2）绿化养护企业在养护期内如出现农民工工资未支付的情况，则取消下一次养护发包的投标资格。</w:t>
      </w:r>
      <w:r/>
    </w:p>
    <w:p>
      <w:pPr>
        <w:ind w:firstLine="480"/>
        <w:spacing w:line="420" w:lineRule="exact"/>
        <w:shd w:val="clear" w:color="auto"/>
        <w:rPr>
          <w:rFonts w:ascii="宋体" w:hAnsi="宋体" w:eastAsia="宋体"/>
          <w:color w:val="auto"/>
          <w:sz w:val="24"/>
          <w:szCs w:val="30"/>
          <w:highlight w:val="none"/>
        </w:rPr>
      </w:pPr>
      <w:r>
        <w:rPr>
          <w:rFonts w:hint="eastAsia" w:ascii="宋体" w:hAnsi="宋体" w:eastAsia="宋体"/>
          <w:color w:val="auto"/>
          <w:sz w:val="24"/>
          <w:szCs w:val="30"/>
          <w:highlight w:val="none"/>
        </w:rPr>
        <w:t xml:space="preserve">（3）绿化养护企业</w:t>
      </w:r>
      <w:r>
        <w:rPr>
          <w:rFonts w:ascii="宋体" w:hAnsi="宋体" w:eastAsia="宋体"/>
          <w:color w:val="auto"/>
          <w:sz w:val="24"/>
          <w:szCs w:val="30"/>
          <w:highlight w:val="none"/>
        </w:rPr>
        <w:t xml:space="preserve">未按合同及相关规定，擅自进行项目分包、转包的，</w:t>
      </w:r>
      <w:r>
        <w:rPr>
          <w:rFonts w:hint="eastAsia" w:ascii="宋体" w:hAnsi="宋体"/>
          <w:color w:val="auto"/>
          <w:sz w:val="24"/>
          <w:szCs w:val="30"/>
          <w:highlight w:val="none"/>
          <w:lang w:eastAsia="zh-CN"/>
        </w:rPr>
        <w:t xml:space="preserve">宜兴市高塍镇人民政府</w:t>
      </w:r>
      <w:r>
        <w:rPr>
          <w:rFonts w:ascii="宋体" w:hAnsi="宋体" w:eastAsia="宋体"/>
          <w:color w:val="auto"/>
          <w:sz w:val="24"/>
          <w:szCs w:val="30"/>
          <w:highlight w:val="none"/>
        </w:rPr>
        <w:t xml:space="preserve">有权单方面解除</w:t>
      </w:r>
      <w:r>
        <w:rPr>
          <w:rFonts w:hint="eastAsia" w:ascii="宋体" w:hAnsi="宋体"/>
          <w:color w:val="auto"/>
          <w:sz w:val="24"/>
          <w:szCs w:val="30"/>
          <w:highlight w:val="none"/>
          <w:lang w:eastAsia="zh-CN"/>
        </w:rPr>
        <w:t xml:space="preserve">养护</w:t>
      </w:r>
      <w:r>
        <w:rPr>
          <w:rFonts w:ascii="宋体" w:hAnsi="宋体" w:eastAsia="宋体"/>
          <w:color w:val="auto"/>
          <w:sz w:val="24"/>
          <w:szCs w:val="30"/>
          <w:highlight w:val="none"/>
        </w:rPr>
        <w:t xml:space="preserve">合同，造成的损失由</w:t>
      </w:r>
      <w:r>
        <w:rPr>
          <w:rFonts w:hint="eastAsia" w:ascii="宋体" w:hAnsi="宋体" w:eastAsia="宋体"/>
          <w:color w:val="auto"/>
          <w:sz w:val="24"/>
          <w:szCs w:val="30"/>
          <w:highlight w:val="none"/>
        </w:rPr>
        <w:t xml:space="preserve">绿化养护企业</w:t>
      </w:r>
      <w:r>
        <w:rPr>
          <w:rFonts w:ascii="宋体" w:hAnsi="宋体" w:eastAsia="宋体"/>
          <w:color w:val="auto"/>
          <w:sz w:val="24"/>
          <w:szCs w:val="30"/>
          <w:highlight w:val="none"/>
        </w:rPr>
        <w:t xml:space="preserve">承担。</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（4）所有非正常解除合同的绿化养护企业、项目经理予以全市通报，录入企业信用评价体系，并通报财政监督部门，两年内不得进入</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园林绿化养护市场。</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（5）养护合同到期，原绿化养护企业应积极配合新中标企业做好现场苗木清点等绿地移交工作，对绿地中存在的问题需在规定时间内整改到位。</w:t>
      </w:r>
      <w:r>
        <w:rPr>
          <w:rFonts w:ascii="宋体" w:hAnsi="宋体" w:eastAsia="宋体"/>
          <w:color w:val="auto"/>
          <w:sz w:val="24"/>
          <w:szCs w:val="30"/>
          <w:highlight w:val="none"/>
        </w:rPr>
        <w:t xml:space="preserve">逾期整改不到位</w:t>
      </w:r>
      <w:r>
        <w:rPr>
          <w:rFonts w:hint="eastAsia" w:ascii="宋体" w:hAnsi="宋体" w:eastAsia="宋体"/>
          <w:color w:val="auto"/>
          <w:sz w:val="24"/>
          <w:szCs w:val="30"/>
          <w:highlight w:val="none"/>
        </w:rPr>
        <w:t xml:space="preserve">的，</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有权另请其他绿化养护企业</w:t>
      </w:r>
      <w:r>
        <w:rPr>
          <w:rFonts w:ascii="宋体" w:hAnsi="宋体" w:eastAsia="宋体"/>
          <w:color w:val="auto"/>
          <w:sz w:val="24"/>
          <w:szCs w:val="30"/>
          <w:highlight w:val="none"/>
        </w:rPr>
        <w:t xml:space="preserve">进行整改，费用按定额计取，从所在标段</w:t>
      </w:r>
      <w:r>
        <w:rPr>
          <w:rFonts w:hint="eastAsia" w:ascii="宋体" w:hAnsi="宋体" w:eastAsia="宋体"/>
          <w:color w:val="auto"/>
          <w:sz w:val="24"/>
          <w:szCs w:val="30"/>
          <w:highlight w:val="none"/>
        </w:rPr>
        <w:t xml:space="preserve">养护</w:t>
      </w:r>
      <w:r>
        <w:rPr>
          <w:rFonts w:ascii="宋体" w:hAnsi="宋体" w:eastAsia="宋体"/>
          <w:color w:val="auto"/>
          <w:sz w:val="24"/>
          <w:szCs w:val="30"/>
          <w:highlight w:val="none"/>
        </w:rPr>
        <w:t xml:space="preserve">经费中列支。</w:t>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t xml:space="preserve">六、本办法由</w:t>
      </w:r>
      <w:r>
        <w:rPr>
          <w:rFonts w:hint="eastAsia" w:ascii="宋体" w:hAnsi="宋体"/>
          <w:color w:val="auto"/>
          <w:sz w:val="24"/>
          <w:szCs w:val="30"/>
          <w:highlight w:val="none"/>
          <w:lang w:eastAsia="zh-CN"/>
        </w:rPr>
        <w:t xml:space="preserve">宜兴市高塍镇人民政府</w:t>
      </w:r>
      <w:r>
        <w:rPr>
          <w:rFonts w:hint="eastAsia" w:ascii="宋体" w:hAnsi="宋体" w:eastAsia="宋体"/>
          <w:color w:val="auto"/>
          <w:sz w:val="24"/>
          <w:szCs w:val="30"/>
          <w:highlight w:val="none"/>
        </w:rPr>
        <w:t xml:space="preserve">负责解释。</w:t>
      </w:r>
      <w:bookmarkStart w:id="258" w:name="RANGE!A1:E28"/>
      <w:r/>
      <w:bookmarkEnd w:id="258"/>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r>
      <w:r/>
    </w:p>
    <w:p>
      <w:pPr>
        <w:ind w:firstLine="480"/>
        <w:spacing w:line="420" w:lineRule="exact"/>
        <w:shd w:val="clear" w:color="auto"/>
        <w:rPr>
          <w:rFonts w:hint="eastAsia" w:ascii="宋体" w:hAnsi="宋体" w:eastAsia="宋体"/>
          <w:color w:val="auto"/>
          <w:sz w:val="24"/>
          <w:szCs w:val="30"/>
          <w:highlight w:val="none"/>
        </w:rPr>
      </w:pPr>
      <w:r>
        <w:rPr>
          <w:rFonts w:hint="eastAsia" w:ascii="宋体" w:hAnsi="宋体" w:eastAsia="宋体"/>
          <w:color w:val="auto"/>
          <w:sz w:val="24"/>
          <w:szCs w:val="30"/>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keepLines w:val="0"/>
        <w:keepNext w:val="0"/>
        <w:pageBreakBefore/>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附件4：</w:t>
      </w:r>
      <w:r/>
    </w:p>
    <w:tbl>
      <w:tblPr>
        <w:tblStyle w:val="853"/>
        <w:tblW w:w="98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
        <w:gridCol w:w="577"/>
        <w:gridCol w:w="1008"/>
        <w:gridCol w:w="7315"/>
        <w:gridCol w:w="607"/>
      </w:tblGrid>
      <w:tr>
        <w:trPr>
          <w:trHeight w:val="420"/>
        </w:trPr>
        <w:tc>
          <w:tcPr>
            <w:gridSpan w:val="5"/>
            <w:tcW w:w="9876" w:type="dxa"/>
            <w:vAlign w:val="center"/>
            <w:textDirection w:val="lrTb"/>
            <w:noWrap/>
          </w:tcPr>
          <w:p>
            <w:pPr>
              <w:jc w:val="center"/>
              <w:keepLines w:val="0"/>
              <w:keepNext w:val="0"/>
              <w:spacing w:line="360" w:lineRule="auto"/>
              <w:shd w:val="clear" w:color="auto"/>
              <w:widowControl/>
              <w:rPr>
                <w:rFonts w:ascii="黑体" w:hAnsi="宋体" w:eastAsia="黑体" w:cs="黑体"/>
                <w:i w:val="0"/>
                <w:iCs w:val="0"/>
                <w:color w:val="auto"/>
                <w:sz w:val="36"/>
                <w:szCs w:val="36"/>
                <w:highlight w:val="none"/>
                <w:u w:val="none"/>
              </w:rPr>
              <w:suppressLineNumbers w:val="0"/>
            </w:pPr>
            <w:r>
              <w:rPr>
                <w:rFonts w:hint="eastAsia" w:ascii="黑体" w:hAnsi="宋体" w:eastAsia="黑体" w:cs="黑体"/>
                <w:i w:val="0"/>
                <w:iCs w:val="0"/>
                <w:color w:val="auto"/>
                <w:sz w:val="36"/>
                <w:szCs w:val="36"/>
                <w:highlight w:val="none"/>
                <w:u w:val="none"/>
                <w:lang w:val="en-US" w:eastAsia="zh-CN" w:bidi="ar"/>
              </w:rPr>
              <w:t xml:space="preserve">宜兴市公共绿地养护管理考核细则</w:t>
            </w:r>
            <w:r/>
          </w:p>
        </w:tc>
      </w:tr>
      <w:tr>
        <w:trPr>
          <w:trHeight w:val="390"/>
        </w:trPr>
        <w:tc>
          <w:tcPr>
            <w:gridSpan w:val="4"/>
            <w:tcW w:w="9269" w:type="dxa"/>
            <w:vAlign w:val="center"/>
            <w:textDirection w:val="lrTb"/>
            <w:noWrap/>
          </w:tcPr>
          <w:p>
            <w:pPr>
              <w:jc w:val="left"/>
              <w:keepLines w:val="0"/>
              <w:keepNext w:val="0"/>
              <w:spacing w:line="360" w:lineRule="auto"/>
              <w:shd w:val="clear" w:color="auto"/>
              <w:widowControl/>
              <w:rPr>
                <w:rFonts w:hint="eastAsia" w:ascii="黑体" w:hAnsi="宋体" w:eastAsia="黑体" w:cs="黑体"/>
                <w:i w:val="0"/>
                <w:iCs w:val="0"/>
                <w:color w:val="auto"/>
                <w:sz w:val="24"/>
                <w:szCs w:val="24"/>
                <w:highlight w:val="none"/>
                <w:u w:val="none"/>
              </w:rPr>
              <w:suppressLineNumbers w:val="0"/>
            </w:pPr>
            <w:r>
              <w:rPr>
                <w:rFonts w:hint="eastAsia" w:ascii="黑体" w:hAnsi="宋体" w:eastAsia="黑体" w:cs="黑体"/>
                <w:i w:val="0"/>
                <w:iCs w:val="0"/>
                <w:color w:val="auto"/>
                <w:sz w:val="24"/>
                <w:szCs w:val="24"/>
                <w:highlight w:val="none"/>
                <w:u w:val="none"/>
                <w:lang w:val="en-US" w:eastAsia="zh-CN" w:bidi="ar"/>
              </w:rPr>
              <w:t xml:space="preserve">公司名称  </w:t>
            </w:r>
            <w:r>
              <w:rPr>
                <w:rFonts w:hint="eastAsia" w:ascii="黑体" w:hAnsi="宋体" w:eastAsia="黑体" w:cs="黑体"/>
                <w:i w:val="0"/>
                <w:iCs w:val="0"/>
                <w:color w:val="auto"/>
                <w:sz w:val="24"/>
                <w:szCs w:val="24"/>
                <w:highlight w:val="none"/>
                <w:u w:val="single"/>
                <w:lang w:val="en-US" w:eastAsia="zh-CN" w:bidi="ar"/>
              </w:rPr>
              <w:t xml:space="preserve">               </w:t>
            </w:r>
            <w:r>
              <w:rPr>
                <w:rStyle w:val="1087"/>
                <w:color w:val="auto"/>
                <w:highlight w:val="none"/>
                <w:lang w:val="en-US" w:eastAsia="zh-CN" w:bidi="ar"/>
              </w:rPr>
              <w:t xml:space="preserve">   绿地名称  ①</w:t>
            </w:r>
            <w:r>
              <w:rPr>
                <w:rFonts w:hint="eastAsia" w:ascii="黑体" w:hAnsi="宋体" w:eastAsia="黑体" w:cs="黑体"/>
                <w:i w:val="0"/>
                <w:iCs w:val="0"/>
                <w:color w:val="auto"/>
                <w:sz w:val="24"/>
                <w:szCs w:val="24"/>
                <w:highlight w:val="none"/>
                <w:u w:val="single"/>
                <w:lang w:val="en-US" w:eastAsia="zh-CN" w:bidi="ar"/>
              </w:rPr>
              <w:t xml:space="preserve">                     </w:t>
            </w:r>
            <w:r>
              <w:rPr>
                <w:rStyle w:val="1087"/>
                <w:color w:val="auto"/>
                <w:highlight w:val="none"/>
                <w:lang w:val="en-US" w:eastAsia="zh-CN" w:bidi="ar"/>
              </w:rPr>
              <w:t xml:space="preserve">②</w:t>
            </w:r>
            <w:r>
              <w:rPr>
                <w:rFonts w:hint="eastAsia" w:ascii="黑体" w:hAnsi="宋体" w:eastAsia="黑体" w:cs="黑体"/>
                <w:i w:val="0"/>
                <w:iCs w:val="0"/>
                <w:color w:val="auto"/>
                <w:sz w:val="24"/>
                <w:szCs w:val="24"/>
                <w:highlight w:val="none"/>
                <w:u w:val="single"/>
                <w:lang w:val="en-US" w:eastAsia="zh-CN" w:bidi="ar"/>
              </w:rPr>
              <w:t xml:space="preserve">                      </w:t>
            </w:r>
            <w:r>
              <w:rPr>
                <w:rStyle w:val="1087"/>
                <w:color w:val="auto"/>
                <w:highlight w:val="none"/>
                <w:lang w:val="en-US" w:eastAsia="zh-CN" w:bidi="ar"/>
              </w:rPr>
              <w:t xml:space="preserve">③</w:t>
            </w:r>
            <w:r>
              <w:rPr>
                <w:rFonts w:hint="eastAsia" w:ascii="黑体" w:hAnsi="宋体" w:eastAsia="黑体" w:cs="黑体"/>
                <w:i w:val="0"/>
                <w:iCs w:val="0"/>
                <w:color w:val="auto"/>
                <w:sz w:val="24"/>
                <w:szCs w:val="24"/>
                <w:highlight w:val="none"/>
                <w:u w:val="single"/>
                <w:lang w:val="en-US" w:eastAsia="zh-CN" w:bidi="ar"/>
              </w:rPr>
              <w:t xml:space="preserve">                       </w:t>
            </w:r>
            <w:r>
              <w:rPr>
                <w:rStyle w:val="1087"/>
                <w:color w:val="auto"/>
                <w:highlight w:val="none"/>
                <w:lang w:val="en-US" w:eastAsia="zh-CN" w:bidi="ar"/>
              </w:rPr>
              <w:t xml:space="preserve">。</w:t>
            </w:r>
            <w:r/>
          </w:p>
        </w:tc>
        <w:tc>
          <w:tcPr>
            <w:tcW w:w="607" w:type="dxa"/>
            <w:vAlign w:val="center"/>
            <w:textDirection w:val="lrTb"/>
            <w:noWrap/>
          </w:tcPr>
          <w:p>
            <w:pP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tcW w:w="369"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tcW w:w="57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考核项目</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 目</w:t>
            </w:r>
            <w:r/>
          </w:p>
        </w:tc>
        <w:tc>
          <w:tcPr>
            <w:tcW w:w="7315"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养护</w:t>
            </w:r>
            <w:r>
              <w:rPr>
                <w:rFonts w:hint="eastAsia" w:ascii="宋体" w:hAnsi="宋体" w:eastAsia="宋体" w:cs="宋体"/>
                <w:i w:val="0"/>
                <w:iCs w:val="0"/>
                <w:color w:val="auto"/>
                <w:sz w:val="18"/>
                <w:szCs w:val="18"/>
                <w:highlight w:val="none"/>
                <w:u w:val="none"/>
                <w:lang w:val="en-US" w:eastAsia="zh-CN" w:bidi="ar"/>
              </w:rPr>
              <w:t xml:space="preserve">要求（扣分标准及分值）</w:t>
            </w:r>
            <w:r/>
          </w:p>
        </w:tc>
        <w:tc>
          <w:tcPr>
            <w:tcW w:w="60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备注</w:t>
            </w:r>
            <w:r/>
          </w:p>
        </w:tc>
      </w:tr>
      <w:tr>
        <w:trPr>
          <w:trHeight w:val="795"/>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养护技术考核     （50分）</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整形修剪</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按照要求对不同植物进行修剪，未及时抹芽，芽体长度超过20cm的，或单一色块枝条10%的面积超过10cm时，每次扣1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3分；色块灌木高度不一，曲线不流畅的，每次扣1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3分；草坪修剪不及时，高度超过（冷）6</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8cm、（暖）3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3.5cm的，每次扣2分；</w:t>
            </w:r>
            <w:r>
              <w:rPr>
                <w:rFonts w:hint="eastAsia" w:ascii="宋体" w:hAnsi="宋体" w:cs="宋体"/>
                <w:i w:val="0"/>
                <w:iCs w:val="0"/>
                <w:color w:val="auto"/>
                <w:sz w:val="18"/>
                <w:szCs w:val="18"/>
                <w:highlight w:val="none"/>
                <w:u w:val="none"/>
                <w:lang w:val="en-US" w:eastAsia="zh-CN" w:bidi="ar"/>
              </w:rPr>
              <w:t xml:space="preserve">其他</w:t>
            </w:r>
            <w:r>
              <w:rPr>
                <w:rFonts w:hint="eastAsia" w:ascii="宋体" w:hAnsi="宋体" w:eastAsia="宋体" w:cs="宋体"/>
                <w:i w:val="0"/>
                <w:iCs w:val="0"/>
                <w:color w:val="auto"/>
                <w:sz w:val="18"/>
                <w:szCs w:val="18"/>
                <w:highlight w:val="none"/>
                <w:u w:val="none"/>
                <w:lang w:val="en-US" w:eastAsia="zh-CN" w:bidi="ar"/>
              </w:rPr>
              <w:t xml:space="preserve">达不到修剪要求的，视情况每次扣1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3分；未按照技术要求进行修剪造成严重后果的，每次扣5分直至差。</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9"/>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浇（排）水</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未按要求及时浇水或排水，每次扣2分；因缺水或水涝造成乔灌木死亡5株以下，色块枯死面积50㎡以下，扣5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10分；因缺水或水涝造成乔灌木死亡5株及5株以上、色块枯死面积累计超过50㎡（含50㎡），为差。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45"/>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松土除草</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松土，完善树穴，草坪切边，色块切边，时间根据养护要点，未达到要求的，每次扣2分；杂草清除不及时的，每次2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1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病虫害防治</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病虫害防治不力，造成对苗木的损害（叶片缺失、落叶）并影响观赏效果的，每次扣2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10分；出现药害的，每次扣4</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5分。未防治病虫害而造成树木损害并影响观赏效果的为差；因病虫害造成乔灌木死亡5株及5株以上、色块50㎡及50㎡以上、草坪100㎡及100㎡以上的为差。农药使用不安全的，每次扣3分直至差。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专项管理</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花卉布置清晰美观，按时更换，做到月月有花，花期整齐，不按要求每次扣1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3分；植株健壮，无病虫害，无缺株，不露土，残花及时摘除，发现虫害、缺株、残花的每次扣1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3分；花坛、花镜内基本无杂草，杂草清除不及时的，每次扣1－3分。水生植物应根据植物习性及时疏剪、分栽和修剪枯枝，不按要求每次扣1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3分。攀缘植物应适时进行理藤、造型、固定、翻蔓、修剪等，不按要求每次扣1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施肥</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施肥达不到要求的，扣2分。不施肥的为差。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措施 </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冬季越冬保护工作未达到要求的扣2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5分；树木支撑、扎缚不规范的扣1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3分；绳索、铅丝等未及时松绑的扣1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3分。在合适季节对长年生长的球根、宿根类地被植物进行分株或更新移植的加1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2分。夏季喜荫类或不耐日灼的植物</w:t>
            </w:r>
            <w:r>
              <w:rPr>
                <w:rFonts w:hint="eastAsia" w:ascii="宋体" w:hAnsi="宋体" w:cs="宋体"/>
                <w:i w:val="0"/>
                <w:iCs w:val="0"/>
                <w:color w:val="auto"/>
                <w:sz w:val="18"/>
                <w:szCs w:val="18"/>
                <w:highlight w:val="none"/>
                <w:u w:val="none"/>
                <w:lang w:val="en-US" w:eastAsia="zh-CN" w:bidi="ar"/>
              </w:rPr>
              <w:t xml:space="preserve">遮阴</w:t>
            </w:r>
            <w:r>
              <w:rPr>
                <w:rFonts w:hint="eastAsia" w:ascii="宋体" w:hAnsi="宋体" w:eastAsia="宋体" w:cs="宋体"/>
                <w:i w:val="0"/>
                <w:iCs w:val="0"/>
                <w:color w:val="auto"/>
                <w:sz w:val="18"/>
                <w:szCs w:val="18"/>
                <w:highlight w:val="none"/>
                <w:u w:val="none"/>
                <w:lang w:val="en-US" w:eastAsia="zh-CN" w:bidi="ar"/>
              </w:rPr>
              <w:t xml:space="preserve">工作未达到要求的扣2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应急管理</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台风季节未按要求及时加固高大树木，扣3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5分；未及时处理倒塌的树木，影响安全的，扣8分；未及时响应110联动的或未按要求及时赶赴现场处警及处警完毕未及时回复的每次扣3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5分；造成不良影响的为差。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死树清理</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乔灌木死亡后，未及时清理或残桩外露的，每株扣1分；色块死亡后，未及时清理的，每1㎡扣1分。缺失苗木补植不及时的扣2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0"/>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养护人员考核     （10分）</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人员配置</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项目经理未通过信息系统签到打卡的每次扣1分；正常养护绿地养护人员按照一级绿地1人/8000㎡ ，二级绿地1人/10000㎡的最低要求配置人员，未按要求配置，扣1分/人/次；有突击任务需另外增加人员，并配备专职养护负责人，如发现不上岗或上岗工人严重不足，每次扣3分。</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着装统一</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养护人员未统一着装上岗，发现一次扣1分/人/次。</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45"/>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安全规范</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养护单位要建立安全生产制度，制定严格的安全措施和操作流程，如在养护工作时间发生养护人员伤亡事故，轻者扣除当月养护经费，重则取消养护资格，并交由相关部门追究相关人</w:t>
            </w:r>
            <w:r>
              <w:rPr>
                <w:rFonts w:hint="eastAsia" w:ascii="宋体" w:hAnsi="宋体" w:cs="宋体"/>
                <w:i w:val="0"/>
                <w:iCs w:val="0"/>
                <w:color w:val="auto"/>
                <w:sz w:val="18"/>
                <w:szCs w:val="18"/>
                <w:highlight w:val="none"/>
                <w:u w:val="none"/>
                <w:lang w:val="en-US" w:eastAsia="zh-CN" w:bidi="ar"/>
              </w:rPr>
              <w:t xml:space="preserve">员和</w:t>
            </w:r>
            <w:r>
              <w:rPr>
                <w:rFonts w:hint="eastAsia" w:ascii="宋体" w:hAnsi="宋体" w:eastAsia="宋体" w:cs="宋体"/>
                <w:i w:val="0"/>
                <w:iCs w:val="0"/>
                <w:color w:val="auto"/>
                <w:sz w:val="18"/>
                <w:szCs w:val="18"/>
                <w:highlight w:val="none"/>
                <w:u w:val="none"/>
                <w:lang w:val="en-US" w:eastAsia="zh-CN" w:bidi="ar"/>
              </w:rPr>
              <w:t xml:space="preserve">相关单位的全部法律责任。项目负责人应在养护作业现场进行安全管理，不到位的扣3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5分；道路沿线养护作业前养护单位必须向交警部门报备养护计划，未及时上报的扣1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3分；道路沿线养护作业时养护单位使用警示牌、安全</w:t>
            </w:r>
            <w:r>
              <w:rPr>
                <w:rFonts w:hint="eastAsia" w:ascii="宋体" w:hAnsi="宋体" w:cs="宋体"/>
                <w:i w:val="0"/>
                <w:iCs w:val="0"/>
                <w:color w:val="auto"/>
                <w:sz w:val="18"/>
                <w:szCs w:val="18"/>
                <w:highlight w:val="none"/>
                <w:u w:val="none"/>
                <w:lang w:val="en-US" w:eastAsia="zh-CN" w:bidi="ar"/>
              </w:rPr>
              <w:t xml:space="preserve">锥桶</w:t>
            </w:r>
            <w:r>
              <w:rPr>
                <w:rFonts w:hint="eastAsia" w:ascii="宋体" w:hAnsi="宋体" w:eastAsia="宋体" w:cs="宋体"/>
                <w:i w:val="0"/>
                <w:iCs w:val="0"/>
                <w:color w:val="auto"/>
                <w:sz w:val="18"/>
                <w:szCs w:val="18"/>
                <w:highlight w:val="none"/>
                <w:u w:val="none"/>
                <w:lang w:val="en-US" w:eastAsia="zh-CN" w:bidi="ar"/>
              </w:rPr>
              <w:t xml:space="preserve">等围挡出规范的施工作业安全区，围挡不规范的，扣3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5分；未围挡的，扣5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10分直至考核等级为差。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安全隐患</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养护人员应及时发现绿地安全隐患，未及时上报的扣1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3分，造成不良影响的扣5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10分直至差。</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绿地保洁考核     （20分）</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绿地清理</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严格遵守绿地保洁要求，专人巡视保洁，各种垃圾杂物落叶未及时清理的，每次扣2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5分；未主动与环卫部门协调解决而影响绿化景观效果的，每次扣1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生产垃圾</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园林废弃物不能日产日清的，每次扣2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5分（台风抢险季节除外）。</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水面保洁</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有水景绿地的水面应保持水面清洁，如发现水面有各类垃圾、杂物、园林废弃物、浮萍、恶性杂草等未及时清除干净的扣2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95"/>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绿地保护考核     （10分）</w:t>
            </w:r>
            <w:r/>
          </w:p>
        </w:tc>
        <w:tc>
          <w:tcPr>
            <w:tcW w:w="1008"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损绿毁绿</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绿地全天12小时（7</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00-19</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00）保护。因未在第一时间上报而导致绿地被破坏或占用的，扣3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5分直至差；未经审批或采购人办事处同意，擅自砍伐、移植或更换养护范围内的树木，日常考核为差，造成的损失直接在养护费中扣除或由养护单位负责限期恢复原状。</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52"/>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对进入绿地践踏树木和损坏花木现象应予以制止，遇到严重破坏绿化行为（包括偷盗情况）应及时上报采购人办事处，未及时上报的，每次扣3分；对绿地中车辆碾压痕迹修复不及时的，每处扣1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3分；以上情况，及时上报并自行补植到位的加1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焚烧</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绿地内严禁违规焚烧垃圾、园林废弃物、秸秆等行为，未及时阻止的扣3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农作物</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绿地中种植农作物，未及时清除的扣2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乱牵乱挂</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绿地内树木严禁乱牵乱挂，未及时阻止的扣3－5分。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0"/>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养护台账考核      （5分）</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养护台账</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养护台账、月度养护计划须带到考核现场，养护台账、月度养护计划、绿地管理数据库等各类报表，未按要求建立的，扣1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3分。</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养护计划</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各类报表不完整、不真实，未及时上报绿化处的，每次扣1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0"/>
        </w:trPr>
        <w:tc>
          <w:tcPr>
            <w:tcW w:w="369"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577" w:type="dxa"/>
            <w:vAlign w:val="center"/>
            <w:vMerge w:val="restart"/>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其他</w:t>
            </w:r>
            <w:r>
              <w:rPr>
                <w:rFonts w:hint="eastAsia" w:ascii="宋体" w:hAnsi="宋体" w:eastAsia="宋体" w:cs="宋体"/>
                <w:i w:val="0"/>
                <w:iCs w:val="0"/>
                <w:color w:val="auto"/>
                <w:sz w:val="18"/>
                <w:szCs w:val="18"/>
                <w:highlight w:val="none"/>
                <w:u w:val="none"/>
                <w:lang w:val="en-US" w:eastAsia="zh-CN" w:bidi="ar"/>
              </w:rPr>
              <w:t xml:space="preserve">养护要求      （5分） </w:t>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服从管理</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及时做好采购人办事处下达的各项任务，不服从或处置不力的每次扣2分以上直至差。</w:t>
            </w:r>
            <w:r/>
          </w:p>
        </w:tc>
        <w:tc>
          <w:tcPr>
            <w:tcW w:w="607" w:type="dxa"/>
            <w:vAlign w:val="center"/>
            <w:vMerge w:val="restart"/>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0"/>
        </w:trPr>
        <w:tc>
          <w:tcPr>
            <w:tcW w:w="369"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577" w:type="dxa"/>
            <w:vAlign w:val="center"/>
            <w:vMerge w:val="continue"/>
            <w:textDirection w:val="lrTb"/>
            <w:noWrap w:val="false"/>
          </w:tcPr>
          <w:p>
            <w:pPr>
              <w:jc w:val="cente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W w:w="100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积极整改</w:t>
            </w:r>
            <w:r/>
          </w:p>
        </w:tc>
        <w:tc>
          <w:tcPr>
            <w:tcW w:w="7315" w:type="dxa"/>
            <w:vAlign w:val="center"/>
            <w:textDirection w:val="lrTb"/>
            <w:noWrap w:val="false"/>
          </w:tcPr>
          <w:p>
            <w:pPr>
              <w:jc w:val="both"/>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必须在规定期限内根据要求完成养护中出现各种问题的整改；不按要求及时整改或整改不到位的，将在下次考核中从严扣分（加倍扣分）。</w:t>
            </w:r>
            <w:r/>
          </w:p>
        </w:tc>
        <w:tc>
          <w:tcPr>
            <w:tcW w:w="607" w:type="dxa"/>
            <w:vAlign w:val="center"/>
            <w:vMerge w:val="continue"/>
            <w:textDirection w:val="lrTb"/>
            <w:noWrap/>
          </w:tcPr>
          <w:p>
            <w:pPr>
              <w:jc w:val="cente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5"/>
        </w:trPr>
        <w:tc>
          <w:tcPr>
            <w:gridSpan w:val="4"/>
            <w:tcW w:w="9269"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得     分</w:t>
            </w:r>
            <w:r/>
          </w:p>
        </w:tc>
        <w:tc>
          <w:tcPr>
            <w:tcW w:w="607" w:type="dxa"/>
            <w:vAlign w:val="center"/>
            <w:textDirection w:val="lrTb"/>
            <w:noWrap/>
          </w:tcPr>
          <w:p>
            <w:pP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45"/>
        </w:trPr>
        <w:tc>
          <w:tcPr>
            <w:gridSpan w:val="4"/>
            <w:tcW w:w="9269" w:type="dxa"/>
            <w:vAlign w:val="center"/>
            <w:textDirection w:val="lrTb"/>
            <w:noWrap/>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备注：1、本办法中考核90（含）分以上为优，87（含）-90分为良，85（含）-87分为中，85分以下为差。 2、本办法解释权归</w:t>
            </w:r>
            <w:r>
              <w:rPr>
                <w:rFonts w:hint="eastAsia" w:ascii="宋体" w:hAnsi="宋体" w:cs="宋体"/>
                <w:i w:val="0"/>
                <w:iCs w:val="0"/>
                <w:color w:val="auto"/>
                <w:sz w:val="18"/>
                <w:szCs w:val="18"/>
                <w:highlight w:val="none"/>
                <w:u w:val="none"/>
                <w:lang w:val="en-US" w:eastAsia="zh-CN" w:bidi="ar"/>
              </w:rPr>
              <w:t xml:space="preserve">宜兴市高塍镇人民政府</w:t>
            </w:r>
            <w:r>
              <w:rPr>
                <w:rFonts w:hint="eastAsia" w:ascii="宋体" w:hAnsi="宋体" w:eastAsia="宋体" w:cs="宋体"/>
                <w:i w:val="0"/>
                <w:iCs w:val="0"/>
                <w:color w:val="auto"/>
                <w:sz w:val="18"/>
                <w:szCs w:val="18"/>
                <w:highlight w:val="none"/>
                <w:u w:val="none"/>
                <w:lang w:val="en-US" w:eastAsia="zh-CN" w:bidi="ar"/>
              </w:rPr>
              <w:t xml:space="preserve">。  考核人：                     考核日期：</w:t>
            </w:r>
            <w:r/>
          </w:p>
        </w:tc>
        <w:tc>
          <w:tcPr>
            <w:tcW w:w="607" w:type="dxa"/>
            <w:vAlign w:val="center"/>
            <w:textDirection w:val="lrTb"/>
            <w:noWrap/>
          </w:tcPr>
          <w:p>
            <w:pPr>
              <w:spacing w:line="360" w:lineRule="auto"/>
              <w:shd w:val="clear" w:color="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spacing w:line="360" w:lineRule="auto"/>
        <w:shd w:val="clear" w:color="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numPr>
          <w:ilvl w:val="0"/>
          <w:numId w:val="0"/>
        </w:numPr>
        <w:jc w:val="both"/>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81"/>
        <w:shd w:val="clear" w:color="auto"/>
        <w:rPr>
          <w:rFonts w:hint="eastAsia"/>
          <w:color w:val="auto"/>
          <w:highlight w:val="none"/>
        </w:rPr>
      </w:pPr>
      <w:r>
        <w:rPr>
          <w:rFonts w:hint="eastAsia" w:ascii="黑体" w:hAnsi="黑体" w:eastAsia="黑体"/>
          <w:color w:val="auto"/>
          <w:sz w:val="28"/>
          <w:highlight w:val="none"/>
        </w:rPr>
        <w:t xml:space="preserve">第六章 </w:t>
      </w:r>
      <w:bookmarkEnd w:id="106"/>
      <w:r/>
      <w:bookmarkEnd w:id="111"/>
      <w:r/>
      <w:bookmarkStart w:id="259" w:name="_Toc24602"/>
      <w:r>
        <w:rPr>
          <w:rFonts w:hint="eastAsia"/>
          <w:color w:val="auto"/>
          <w:highlight w:val="none"/>
        </w:rPr>
        <w:t xml:space="preserve">附件（投标文件格式）</w:t>
      </w:r>
      <w:r/>
    </w:p>
    <w:p>
      <w:pPr>
        <w:pStyle w:val="1082"/>
        <w:shd w:val="clear" w:color="auto"/>
        <w:rPr>
          <w:rFonts w:hint="eastAsia"/>
          <w:color w:val="auto"/>
          <w:highlight w:val="none"/>
        </w:rPr>
      </w:pPr>
      <w:r>
        <w:rPr>
          <w:rFonts w:hint="eastAsia"/>
          <w:color w:val="auto"/>
          <w:highlight w:val="none"/>
        </w:rPr>
      </w:r>
      <w:r/>
    </w:p>
    <w:p>
      <w:pPr>
        <w:pStyle w:val="1082"/>
        <w:shd w:val="clear" w:color="auto"/>
        <w:rPr>
          <w:color w:val="auto"/>
          <w:highlight w:val="none"/>
        </w:rPr>
      </w:pPr>
      <w:r>
        <w:rPr>
          <w:color w:val="auto"/>
          <w:highlight w:val="none"/>
        </w:rPr>
      </w:r>
      <w:r/>
    </w:p>
    <w:p>
      <w:pPr>
        <w:pStyle w:val="1082"/>
        <w:shd w:val="clear" w:color="auto"/>
        <w:rPr>
          <w:color w:val="auto"/>
          <w:highlight w:val="none"/>
        </w:rPr>
      </w:pPr>
      <w:r>
        <w:rPr>
          <w:color w:val="auto"/>
          <w:highlight w:val="none"/>
        </w:rPr>
      </w:r>
      <w:r/>
    </w:p>
    <w:p>
      <w:pPr>
        <w:pStyle w:val="1082"/>
        <w:shd w:val="clear" w:color="auto"/>
        <w:rPr>
          <w:color w:val="auto"/>
          <w:highlight w:val="none"/>
        </w:rPr>
      </w:pPr>
      <w:r>
        <w:rPr>
          <w:color w:val="auto"/>
          <w:highlight w:val="none"/>
        </w:rPr>
      </w:r>
      <w:r/>
    </w:p>
    <w:p>
      <w:pPr>
        <w:pStyle w:val="1082"/>
        <w:shd w:val="clear" w:color="auto"/>
        <w:rPr>
          <w:rFonts w:hint="eastAsia"/>
          <w:color w:val="auto"/>
          <w:highlight w:val="none"/>
        </w:rPr>
      </w:pPr>
      <w:r>
        <w:rPr>
          <w:rFonts w:hint="eastAsia"/>
          <w:color w:val="auto"/>
          <w:highlight w:val="none"/>
        </w:rPr>
      </w:r>
      <w:r/>
    </w:p>
    <w:p>
      <w:pPr>
        <w:pStyle w:val="1082"/>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40"/>
        <w:shd w:val="clear" w:color="auto"/>
        <w:rPr>
          <w:rFonts w:ascii="宋体" w:hAnsi="宋体"/>
          <w:b/>
          <w:color w:val="auto"/>
          <w:sz w:val="32"/>
          <w:szCs w:val="32"/>
          <w:highlight w:val="none"/>
        </w:rPr>
      </w:pPr>
      <w:r>
        <w:rPr>
          <w:rFonts w:ascii="宋体" w:hAnsi="宋体"/>
          <w:b/>
          <w:color w:val="auto"/>
          <w:sz w:val="32"/>
          <w:szCs w:val="32"/>
          <w:highlight w:val="none"/>
        </w:rPr>
      </w:r>
      <w:r/>
    </w:p>
    <w:p>
      <w:pPr>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40"/>
        <w:shd w:val="clear" w:color="auto"/>
        <w:rPr>
          <w:rFonts w:ascii="宋体" w:hAnsi="宋体"/>
          <w:b/>
          <w:color w:val="auto"/>
          <w:sz w:val="32"/>
          <w:szCs w:val="32"/>
          <w:highlight w:val="none"/>
        </w:rPr>
      </w:pPr>
      <w:r>
        <w:rPr>
          <w:rFonts w:ascii="宋体" w:hAnsi="宋体"/>
          <w:b/>
          <w:color w:val="auto"/>
          <w:sz w:val="32"/>
          <w:szCs w:val="32"/>
          <w:highlight w:val="none"/>
        </w:rPr>
      </w:r>
      <w:r/>
    </w:p>
    <w:p>
      <w:pPr>
        <w:shd w:val="clear" w:color="auto"/>
        <w:rPr>
          <w:rFonts w:ascii="宋体" w:hAnsi="宋体"/>
          <w:b/>
          <w:color w:val="auto"/>
          <w:sz w:val="32"/>
          <w:szCs w:val="32"/>
          <w:highlight w:val="none"/>
        </w:rPr>
      </w:pPr>
      <w:r>
        <w:rPr>
          <w:rFonts w:ascii="宋体" w:hAnsi="宋体"/>
          <w:b/>
          <w:color w:val="auto"/>
          <w:sz w:val="32"/>
          <w:szCs w:val="32"/>
          <w:highlight w:val="none"/>
        </w:rPr>
      </w:r>
      <w:r/>
    </w:p>
    <w:p>
      <w:pPr>
        <w:pStyle w:val="1040"/>
        <w:shd w:val="clear" w:color="auto"/>
        <w:rPr>
          <w:color w:val="auto"/>
          <w:highlight w:val="none"/>
        </w:rPr>
      </w:pPr>
      <w:r>
        <w:rPr>
          <w:color w:val="auto"/>
          <w:highlight w:val="none"/>
        </w:rPr>
      </w:r>
      <w:r/>
    </w:p>
    <w:p>
      <w:pPr>
        <w:shd w:val="clear" w:color="auto"/>
        <w:rPr>
          <w:rFonts w:ascii="宋体" w:hAnsi="宋体"/>
          <w:b/>
          <w:color w:val="auto"/>
          <w:sz w:val="32"/>
          <w:szCs w:val="32"/>
          <w:highlight w:val="none"/>
        </w:rPr>
      </w:pPr>
      <w:r>
        <w:rPr>
          <w:rFonts w:ascii="宋体" w:hAnsi="宋体"/>
          <w:b/>
          <w:color w:val="auto"/>
          <w:sz w:val="32"/>
          <w:szCs w:val="32"/>
          <w:highlight w:val="none"/>
        </w:rPr>
      </w:r>
      <w:r/>
    </w:p>
    <w:p>
      <w:pPr>
        <w:shd w:val="clear" w:color="auto"/>
        <w:rPr>
          <w:rFonts w:ascii="宋体" w:hAnsi="宋体"/>
          <w:b/>
          <w:color w:val="auto"/>
          <w:sz w:val="32"/>
          <w:szCs w:val="32"/>
          <w:highlight w:val="none"/>
        </w:rPr>
      </w:pPr>
      <w:r>
        <w:rPr>
          <w:rFonts w:ascii="宋体" w:hAnsi="宋体"/>
          <w:b/>
          <w:color w:val="auto"/>
          <w:sz w:val="32"/>
          <w:szCs w:val="32"/>
          <w:highlight w:val="none"/>
        </w:rPr>
      </w:r>
      <w:r/>
    </w:p>
    <w:p>
      <w:pPr>
        <w:shd w:val="clear" w:color="auto"/>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2168"/>
        <w:shd w:val="clear" w:color="auto"/>
        <w:rPr>
          <w:rFonts w:ascii="宋体" w:hAnsi="宋体"/>
          <w:b/>
          <w:color w:val="auto"/>
          <w:sz w:val="36"/>
          <w:szCs w:val="36"/>
          <w:highlight w:val="none"/>
          <w:u w:val="single"/>
        </w:rPr>
      </w:pPr>
      <w:r/>
      <w:bookmarkStart w:id="260" w:name="_Toc10010"/>
      <w:r/>
      <w:bookmarkStart w:id="261" w:name="_Toc24371"/>
      <w:r>
        <w:rPr>
          <w:rFonts w:hint="eastAsia" w:ascii="宋体" w:hAnsi="宋体"/>
          <w:b/>
          <w:color w:val="auto"/>
          <w:sz w:val="36"/>
          <w:szCs w:val="36"/>
          <w:highlight w:val="none"/>
        </w:rPr>
        <w:t xml:space="preserve">项目名称：</w:t>
      </w:r>
      <w:bookmarkEnd w:id="260"/>
      <w:r>
        <w:rPr>
          <w:rFonts w:ascii="宋体" w:hAnsi="宋体"/>
          <w:b/>
          <w:color w:val="auto"/>
          <w:sz w:val="36"/>
          <w:szCs w:val="36"/>
          <w:highlight w:val="none"/>
          <w:u w:val="single"/>
        </w:rPr>
        <w:t xml:space="preserve">                    </w:t>
      </w:r>
      <w:r/>
    </w:p>
    <w:p>
      <w:pPr>
        <w:ind w:firstLine="2168"/>
        <w:shd w:val="clear" w:color="auto"/>
        <w:rPr>
          <w:rFonts w:hint="eastAsia" w:ascii="宋体" w:hAnsi="宋体"/>
          <w:b/>
          <w:color w:val="auto"/>
          <w:sz w:val="36"/>
          <w:szCs w:val="36"/>
          <w:highlight w:val="none"/>
        </w:rPr>
      </w:pPr>
      <w:r/>
      <w:bookmarkStart w:id="262" w:name="_Toc2400"/>
      <w:r>
        <w:rPr>
          <w:rFonts w:hint="eastAsia" w:ascii="宋体" w:hAnsi="宋体"/>
          <w:b/>
          <w:color w:val="auto"/>
          <w:sz w:val="36"/>
          <w:szCs w:val="36"/>
          <w:highlight w:val="none"/>
        </w:rPr>
        <w:t xml:space="preserve">项目编号：</w:t>
      </w:r>
      <w:bookmarkEnd w:id="262"/>
      <w:r>
        <w:rPr>
          <w:rFonts w:ascii="宋体" w:hAnsi="宋体"/>
          <w:b/>
          <w:color w:val="auto"/>
          <w:sz w:val="36"/>
          <w:szCs w:val="36"/>
          <w:highlight w:val="none"/>
          <w:u w:val="single"/>
        </w:rPr>
        <w:t xml:space="preserve">                    </w:t>
      </w:r>
      <w:r/>
    </w:p>
    <w:p>
      <w:pPr>
        <w:ind w:firstLine="2168"/>
        <w:shd w:val="clear" w:color="auto"/>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61"/>
      <w:r>
        <w:rPr>
          <w:rFonts w:ascii="宋体" w:hAnsi="宋体"/>
          <w:b/>
          <w:color w:val="auto"/>
          <w:sz w:val="36"/>
          <w:szCs w:val="36"/>
          <w:highlight w:val="none"/>
          <w:u w:val="single"/>
        </w:rPr>
        <w:t xml:space="preserve">                    </w:t>
      </w:r>
      <w:r/>
    </w:p>
    <w:p>
      <w:pPr>
        <w:ind w:firstLine="2168"/>
        <w:shd w:val="clear" w:color="auto"/>
        <w:rPr>
          <w:rFonts w:hint="eastAsia" w:ascii="宋体" w:hAnsi="宋体"/>
          <w:b/>
          <w:color w:val="auto"/>
          <w:sz w:val="32"/>
          <w:szCs w:val="32"/>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82"/>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82"/>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259"/>
      <w:r/>
      <w:r/>
    </w:p>
    <w:p>
      <w:pPr>
        <w:shd w:val="clear" w:color="auto"/>
        <w:rPr>
          <w:rFonts w:hint="eastAsia"/>
          <w:color w:val="auto"/>
          <w:highlight w:val="none"/>
        </w:rPr>
      </w:pPr>
      <w:r>
        <w:rPr>
          <w:rFonts w:hint="eastAsia"/>
          <w:color w:val="auto"/>
          <w:highlight w:val="none"/>
        </w:rPr>
      </w:r>
      <w:r/>
    </w:p>
    <w:p>
      <w:pPr>
        <w:shd w:val="clear" w:color="auto"/>
        <w:rPr>
          <w:rFonts w:hint="eastAsia" w:ascii="黑体" w:hAnsi="宋体" w:eastAsia="黑体"/>
          <w:bCs/>
          <w:color w:val="auto"/>
          <w:sz w:val="24"/>
          <w:szCs w:val="24"/>
          <w:highlight w:val="none"/>
        </w:rPr>
      </w:pPr>
      <w:r/>
      <w:bookmarkStart w:id="263" w:name="_Toc4946"/>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hd w:val="clear" w:color="auto"/>
        <w:rPr>
          <w:rFonts w:hint="eastAsia" w:ascii="宋体" w:hAnsi="宋体" w:cs="宋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开标一览表</w:t>
      </w:r>
      <w:r>
        <w:rPr>
          <w:rFonts w:hint="eastAsia" w:ascii="黑体" w:hAnsi="宋体" w:eastAsia="黑体"/>
          <w:bCs/>
          <w:color w:val="auto"/>
          <w:sz w:val="24"/>
          <w:szCs w:val="24"/>
          <w:highlight w:val="none"/>
        </w:rPr>
        <w:t xml:space="preserve">：</w:t>
      </w:r>
      <w:r/>
    </w:p>
    <w:p>
      <w:pPr>
        <w:ind w:firstLine="480"/>
        <w:jc w:val="left"/>
        <w:shd w:val="clear" w:color="auto"/>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shd w:val="clear" w:color="auto"/>
        <w:rPr>
          <w:rFonts w:hint="eastAsia" w:ascii="黑体" w:hAnsi="黑体" w:eastAsia="黑体"/>
          <w:color w:val="auto"/>
          <w:sz w:val="28"/>
          <w:szCs w:val="28"/>
          <w:highlight w:val="none"/>
          <w:lang w:eastAsia="zh-CN"/>
        </w:rPr>
      </w:pPr>
      <w:r/>
      <w:bookmarkStart w:id="264" w:name="_Toc32423"/>
      <w:r>
        <w:rPr>
          <w:rFonts w:hint="eastAsia" w:ascii="黑体" w:eastAsia="黑体"/>
          <w:bCs/>
          <w:color w:val="auto"/>
          <w:sz w:val="28"/>
          <w:szCs w:val="28"/>
          <w:highlight w:val="none"/>
        </w:rPr>
        <w:t xml:space="preserve">开标一览表</w:t>
      </w:r>
      <w:bookmarkEnd w:id="264"/>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采购包</w:t>
      </w:r>
      <w:r>
        <w:rPr>
          <w:rFonts w:hint="eastAsia" w:ascii="黑体" w:eastAsia="黑体"/>
          <w:bCs/>
          <w:color w:val="auto"/>
          <w:sz w:val="28"/>
          <w:szCs w:val="28"/>
          <w:highlight w:val="none"/>
          <w:u w:val="single"/>
          <w:lang w:val="en-US" w:eastAsia="zh-CN"/>
        </w:rPr>
        <w:t xml:space="preserve">  </w:t>
      </w:r>
      <w:r>
        <w:rPr>
          <w:rFonts w:hint="eastAsia" w:ascii="黑体" w:eastAsia="黑体"/>
          <w:bCs/>
          <w:color w:val="auto"/>
          <w:sz w:val="28"/>
          <w:szCs w:val="28"/>
          <w:highlight w:val="none"/>
          <w:lang w:eastAsia="zh-CN"/>
        </w:rPr>
        <w:t xml:space="preserve">）</w:t>
      </w:r>
      <w:r/>
    </w:p>
    <w:p>
      <w:pPr>
        <w:spacing w:before="156" w:after="156"/>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投标人全称（CA公章）：                                    </w:t>
      </w:r>
      <w:r/>
    </w:p>
    <w:p>
      <w:pPr>
        <w:spacing w:before="156" w:after="156"/>
        <w:shd w:val="clear" w:color="auto"/>
        <w:rPr>
          <w:rFonts w:hint="default" w:ascii="宋体" w:hAnsi="宋体"/>
          <w:color w:val="auto"/>
          <w:sz w:val="24"/>
          <w:szCs w:val="24"/>
          <w:highlight w:val="none"/>
        </w:rPr>
      </w:pPr>
      <w:r>
        <w:rPr>
          <w:rFonts w:hint="eastAsia" w:ascii="宋体" w:hAnsi="宋体"/>
          <w:color w:val="auto"/>
          <w:sz w:val="24"/>
          <w:szCs w:val="24"/>
          <w:highlight w:val="none"/>
        </w:rPr>
        <w:t xml:space="preserve">项目名称：</w:t>
      </w:r>
      <w:r>
        <w:rPr>
          <w:rFonts w:hint="default" w:ascii="宋体" w:hAnsi="宋体"/>
          <w:color w:val="auto"/>
          <w:sz w:val="24"/>
          <w:szCs w:val="21"/>
          <w:highlight w:val="none"/>
        </w:rPr>
        <w:t xml:space="preserve">高塍镇环保大道、科技大道标段绿化养护采购</w:t>
      </w:r>
      <w:r/>
    </w:p>
    <w:p>
      <w:pPr>
        <w:pStyle w:val="1083"/>
        <w:shd w:val="clear" w:color="auto"/>
        <w:rPr>
          <w:rFonts w:hint="eastAsia" w:ascii="宋体" w:hAnsi="宋体"/>
          <w:color w:val="auto"/>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JSZC-320282-JSCW-G2025-0089</w:t>
      </w:r>
      <w:r/>
    </w:p>
    <w:p>
      <w:pPr>
        <w:ind w:left="1"/>
        <w:jc w:val="right"/>
        <w:spacing w:line="360" w:lineRule="auto"/>
        <w:shd w:val="clear" w:color="auto"/>
        <w:rPr>
          <w:rFonts w:hint="eastAsia" w:ascii="宋体" w:hAnsi="宋体"/>
          <w:color w:val="auto"/>
          <w:sz w:val="24"/>
          <w:szCs w:val="24"/>
          <w:highlight w:val="none"/>
        </w:rPr>
      </w:pPr>
      <w:r>
        <w:rPr>
          <w:rFonts w:hint="eastAsia" w:ascii="宋体" w:hAnsi="宋体" w:cs="宋体"/>
          <w:color w:val="auto"/>
          <w:sz w:val="24"/>
          <w:szCs w:val="24"/>
          <w:highlight w:val="none"/>
        </w:rPr>
        <w:t xml:space="preserve">                         单位：</w:t>
      </w:r>
      <w:r>
        <w:rPr>
          <w:rFonts w:hint="eastAsia" w:ascii="宋体" w:hAnsi="宋体" w:cs="宋体"/>
          <w:color w:val="auto"/>
          <w:sz w:val="24"/>
          <w:szCs w:val="24"/>
          <w:highlight w:val="none"/>
          <w:lang w:val="en-US" w:eastAsia="zh-CN"/>
        </w:rPr>
        <w:t xml:space="preserve">元</w:t>
      </w:r>
      <w:r>
        <w:rPr>
          <w:rFonts w:hint="eastAsia" w:ascii="宋体" w:hAnsi="宋体"/>
          <w:color w:val="auto"/>
          <w:sz w:val="24"/>
          <w:szCs w:val="24"/>
          <w:highlight w:val="none"/>
        </w:rPr>
        <w:t xml:space="preserve">           </w:t>
      </w:r>
      <w:bookmarkEnd w:id="263"/>
      <w:r/>
      <w:r/>
    </w:p>
    <w:tbl>
      <w:tblPr>
        <w:tblStyle w:val="1052"/>
        <w:tblW w:w="97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7"/>
        <w:gridCol w:w="5102"/>
      </w:tblGrid>
      <w:tr>
        <w:trPr>
          <w:trHeight w:val="581"/>
        </w:trPr>
        <w:tc>
          <w:tcPr>
            <w:tcMar>
              <w:left w:w="108" w:type="dxa"/>
              <w:top w:w="0" w:type="dxa"/>
              <w:right w:w="108" w:type="dxa"/>
              <w:bottom w:w="0" w:type="dxa"/>
            </w:tcMar>
            <w:tcW w:w="4657" w:type="dxa"/>
            <w:vAlign w:val="center"/>
            <w:textDirection w:val="lrTb"/>
            <w:noWrap w:val="false"/>
          </w:tcPr>
          <w:p>
            <w:pPr>
              <w:ind w:left="0" w:right="0" w:firstLine="0"/>
              <w:jc w:val="center"/>
              <w:spacing w:before="0" w:after="0" w:line="113" w:lineRule="atLeast"/>
              <w:shd w:val="clear" w:color="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08" w:type="dxa"/>
              <w:top w:w="0" w:type="dxa"/>
              <w:right w:w="108" w:type="dxa"/>
              <w:bottom w:w="0" w:type="dxa"/>
            </w:tcMar>
            <w:tcW w:w="5102" w:type="dxa"/>
            <w:vAlign w:val="center"/>
            <w:textDirection w:val="lrTb"/>
            <w:noWrap w:val="false"/>
          </w:tcPr>
          <w:p>
            <w:pPr>
              <w:ind w:left="0" w:right="0" w:firstLine="0"/>
              <w:jc w:val="center"/>
              <w:spacing w:before="0" w:after="0" w:line="113" w:lineRule="atLeast"/>
              <w:shd w:val="clear" w:color="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rHeight w:val="2187"/>
        </w:trPr>
        <w:tc>
          <w:tcPr>
            <w:tcMar>
              <w:left w:w="108" w:type="dxa"/>
              <w:top w:w="0" w:type="dxa"/>
              <w:right w:w="108" w:type="dxa"/>
              <w:bottom w:w="0" w:type="dxa"/>
            </w:tcMar>
            <w:tcW w:w="4657" w:type="dxa"/>
            <w:vAlign w:val="center"/>
            <w:textDirection w:val="lrTb"/>
            <w:noWrap w:val="false"/>
          </w:tcPr>
          <w:p>
            <w:pPr>
              <w:ind w:left="0" w:right="0" w:firstLine="480"/>
              <w:jc w:val="center"/>
              <w:spacing w:before="0" w:after="0" w:line="360" w:lineRule="auto"/>
              <w:shd w:val="clear" w:color="auto"/>
              <w:rPr>
                <w:rFonts w:ascii="Times New Roman" w:hAnsi="Times New Roman" w:eastAsia="宋体" w:cs="Times New Roman"/>
                <w:color w:val="auto"/>
                <w:highlight w:val="none"/>
                <w:lang w:val="en-US"/>
              </w:rPr>
              <w:pBdr>
                <w:top w:val="none" w:color="000000" w:sz="0" w:space="0"/>
                <w:left w:val="none" w:color="000000" w:sz="0" w:space="0"/>
                <w:bottom w:val="none" w:color="000000" w:sz="0" w:space="0"/>
                <w:right w:val="none" w:color="000000" w:sz="0" w:space="0"/>
              </w:pBdr>
            </w:pPr>
            <w:r>
              <w:rPr>
                <w:rFonts w:hint="default"/>
                <w:color w:val="auto"/>
                <w:sz w:val="24"/>
                <w:szCs w:val="22"/>
                <w:highlight w:val="none"/>
                <w:lang w:eastAsia="zh-CN"/>
              </w:rPr>
              <w:t xml:space="preserve">高塍镇环保大道、科技大道标段绿化养护采购</w:t>
            </w:r>
            <w:r>
              <w:rPr>
                <w:rFonts w:hint="eastAsia"/>
                <w:color w:val="auto"/>
                <w:sz w:val="24"/>
                <w:szCs w:val="22"/>
                <w:highlight w:val="none"/>
              </w:rPr>
              <w:t xml:space="preserve">项目</w:t>
            </w:r>
            <w:r>
              <w:rPr>
                <w:rFonts w:hint="eastAsia"/>
                <w:b/>
                <w:bCs/>
                <w:color w:val="auto"/>
                <w:sz w:val="24"/>
                <w:szCs w:val="22"/>
                <w:highlight w:val="none"/>
                <w:u w:val="single"/>
                <w:lang w:val="en-US" w:eastAsia="zh-CN"/>
              </w:rPr>
              <w:t xml:space="preserve">    </w:t>
            </w:r>
            <w:r>
              <w:rPr>
                <w:rFonts w:hint="eastAsia"/>
                <w:b/>
                <w:bCs/>
                <w:color w:val="auto"/>
                <w:sz w:val="24"/>
                <w:szCs w:val="22"/>
                <w:highlight w:val="none"/>
                <w:lang w:val="en-US" w:eastAsia="zh-CN"/>
              </w:rPr>
              <w:t xml:space="preserve">标段</w:t>
            </w:r>
            <w:r/>
          </w:p>
        </w:tc>
        <w:tc>
          <w:tcPr>
            <w:tcMar>
              <w:left w:w="108" w:type="dxa"/>
              <w:top w:w="0" w:type="dxa"/>
              <w:right w:w="108" w:type="dxa"/>
              <w:bottom w:w="0" w:type="dxa"/>
            </w:tcMar>
            <w:tcW w:w="5102" w:type="dxa"/>
            <w:vAlign w:val="center"/>
            <w:textDirection w:val="lrTb"/>
            <w:noWrap w:val="false"/>
          </w:tcPr>
          <w:p>
            <w:pPr>
              <w:ind w:left="0" w:right="0" w:firstLine="480"/>
              <w:jc w:val="center"/>
              <w:spacing w:before="0" w:after="0" w:line="113" w:lineRule="atLeast"/>
              <w:shd w:val="clear" w:color="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元</w:t>
            </w:r>
            <w:r/>
          </w:p>
        </w:tc>
      </w:tr>
    </w:tbl>
    <w:p>
      <w:pPr>
        <w:jc w:val="right"/>
        <w:spacing w:before="156" w:after="156"/>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right"/>
        <w:spacing w:before="156" w:after="156"/>
        <w:shd w:val="clear" w:color="auto"/>
        <w:rPr>
          <w:rFonts w:hint="eastAsia" w:ascii="黑体" w:eastAsia="黑体"/>
          <w:bCs/>
          <w:color w:val="auto"/>
          <w:sz w:val="28"/>
          <w:szCs w:val="28"/>
          <w:highlight w:val="none"/>
        </w:rPr>
      </w:pPr>
      <w:r>
        <w:rPr>
          <w:rFonts w:hint="eastAsia" w:ascii="宋体" w:hAnsi="宋体" w:cs="宋体"/>
          <w:b/>
          <w:color w:val="auto"/>
          <w:sz w:val="24"/>
          <w:szCs w:val="24"/>
          <w:highlight w:val="none"/>
          <w:lang w:val="en-US" w:eastAsia="zh-CN"/>
        </w:rPr>
        <w:t xml:space="preserve">年    月    日</w:t>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before="156" w:after="156"/>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54"/>
        <w:shd w:val="clear" w:color="auto"/>
        <w:rPr>
          <w:rFonts w:hint="eastAsia"/>
          <w:color w:val="auto"/>
          <w:highlight w:val="none"/>
        </w:rPr>
      </w:pPr>
      <w:r>
        <w:rPr>
          <w:rFonts w:hint="eastAsia"/>
          <w:color w:val="auto"/>
          <w:highlight w:val="none"/>
        </w:rPr>
      </w:r>
      <w:r/>
    </w:p>
    <w:p>
      <w:pPr>
        <w:shd w:val="clear" w:color="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54"/>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854"/>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hd w:val="clear" w:color="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二</w:t>
      </w:r>
      <w:r>
        <w:rPr>
          <w:rFonts w:hint="eastAsia" w:ascii="宋体" w:hAnsi="宋体" w:cs="宋体"/>
          <w:bCs/>
          <w:color w:val="auto"/>
          <w:sz w:val="28"/>
          <w:szCs w:val="28"/>
          <w:highlight w:val="none"/>
        </w:rPr>
        <w:t xml:space="preserve">）资格证明文件</w:t>
      </w:r>
      <w:r/>
    </w:p>
    <w:p>
      <w:pPr>
        <w:ind w:firstLine="480"/>
        <w:shd w:val="clear" w:color="auto"/>
        <w:rPr>
          <w:rFonts w:hint="eastAsia" w:ascii="宋体" w:hAnsi="宋体" w:cs="宋体"/>
          <w:bCs/>
          <w:color w:val="auto"/>
          <w:sz w:val="36"/>
          <w:highlight w:val="none"/>
        </w:rPr>
      </w:pPr>
      <w:r>
        <w:rPr>
          <w:rFonts w:hint="eastAsia" w:ascii="宋体" w:hAnsi="宋体" w:cs="宋体"/>
          <w:bCs/>
          <w:color w:val="auto"/>
          <w:sz w:val="24"/>
          <w:szCs w:val="24"/>
          <w:highlight w:val="none"/>
        </w:rPr>
        <w:t xml:space="preserve">1、关于资格的声明函（格式）：</w:t>
      </w:r>
      <w:r/>
    </w:p>
    <w:p>
      <w:pPr>
        <w:jc w:val="center"/>
        <w:spacing w:before="156" w:after="156"/>
        <w:shd w:val="clear" w:color="auto"/>
        <w:rPr>
          <w:rFonts w:hint="eastAsia" w:ascii="宋体" w:hAnsi="宋体" w:cs="宋体"/>
          <w:bCs/>
          <w:color w:val="auto"/>
          <w:sz w:val="32"/>
          <w:highlight w:val="none"/>
        </w:rPr>
      </w:pPr>
      <w:r/>
      <w:bookmarkStart w:id="265" w:name="报价方关于资格的声明函（格式）"/>
      <w:r/>
      <w:bookmarkEnd w:id="265"/>
      <w:r/>
      <w:bookmarkStart w:id="266" w:name="_Toc24943"/>
      <w:r>
        <w:rPr>
          <w:rFonts w:hint="eastAsia" w:ascii="宋体" w:hAnsi="宋体" w:cs="宋体"/>
          <w:bCs/>
          <w:color w:val="auto"/>
          <w:sz w:val="28"/>
          <w:szCs w:val="28"/>
          <w:highlight w:val="none"/>
        </w:rPr>
        <w:t xml:space="preserve">关于资格的声明函</w:t>
      </w:r>
      <w:bookmarkEnd w:id="266"/>
      <w:r/>
      <w:r/>
    </w:p>
    <w:p>
      <w:pPr>
        <w:jc w:val="center"/>
        <w:spacing w:line="480" w:lineRule="auto"/>
        <w:shd w:val="clear" w:color="auto"/>
        <w:rPr>
          <w:rFonts w:hint="eastAsia" w:ascii="宋体" w:hAnsi="宋体" w:eastAsia="宋体" w:cs="宋体"/>
          <w:bCs/>
          <w:color w:val="auto"/>
          <w:sz w:val="24"/>
          <w:szCs w:val="24"/>
          <w:highlight w:val="none"/>
          <w:lang w:eastAsia="zh-CN"/>
        </w:rPr>
      </w:pPr>
      <w:r>
        <w:rPr>
          <w:rFonts w:hint="eastAsia" w:ascii="宋体" w:hAnsi="宋体" w:cs="宋体"/>
          <w:bCs/>
          <w:color w:val="auto"/>
          <w:sz w:val="30"/>
          <w:highlight w:val="none"/>
        </w:rPr>
        <w:t xml:space="preserve">                           </w:t>
      </w:r>
      <w:r>
        <w:rPr>
          <w:rFonts w:hint="eastAsia" w:ascii="宋体" w:hAnsi="宋体" w:cs="宋体"/>
          <w:bCs/>
          <w:color w:val="auto"/>
          <w:sz w:val="24"/>
          <w:szCs w:val="24"/>
          <w:highlight w:val="none"/>
        </w:rPr>
        <w:t xml:space="preserve"> </w:t>
      </w:r>
      <w:bookmarkStart w:id="267" w:name="OLE_LINK80"/>
      <w:r>
        <w:rPr>
          <w:rFonts w:hint="eastAsia" w:ascii="宋体" w:hAnsi="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JSZC-320282-JSCW-G2025-0089</w:t>
      </w:r>
      <w:r/>
    </w:p>
    <w:p>
      <w:pPr>
        <w:jc w:val="center"/>
        <w:spacing w:line="480" w:lineRule="auto"/>
        <w:shd w:val="clear" w:color="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bookmarkEnd w:id="267"/>
      <w:r/>
      <w:r/>
    </w:p>
    <w:p>
      <w:pPr>
        <w:spacing w:line="48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w:t>
      </w:r>
      <w:r/>
    </w:p>
    <w:p>
      <w:pPr>
        <w:ind w:firstLine="480"/>
        <w:spacing w:line="480" w:lineRule="auto"/>
        <w:shd w:val="clear" w:color="auto"/>
        <w:rPr>
          <w:rFonts w:ascii="宋体"/>
          <w:bCs/>
          <w:color w:val="auto"/>
          <w:sz w:val="24"/>
          <w:szCs w:val="24"/>
          <w:highlight w:val="none"/>
        </w:rPr>
      </w:pPr>
      <w:r>
        <w:rPr>
          <w:rFonts w:hint="eastAsia" w:ascii="宋体" w:hAnsi="宋体"/>
          <w:bCs/>
          <w:color w:val="auto"/>
          <w:sz w:val="24"/>
          <w:szCs w:val="24"/>
          <w:highlight w:val="none"/>
        </w:rPr>
        <w:t xml:space="preserve">我公司</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参加贵单位</w:t>
      </w:r>
      <w:r>
        <w:rPr>
          <w:rFonts w:hint="default" w:ascii="宋体" w:hAnsi="宋体"/>
          <w:bCs/>
          <w:color w:val="auto"/>
          <w:sz w:val="24"/>
          <w:szCs w:val="24"/>
          <w:highlight w:val="none"/>
          <w:lang w:eastAsia="zh-CN"/>
        </w:rPr>
        <w:t xml:space="preserve">高塍镇环保大道、科技大道标段绿化养护采购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项目编号：</w:t>
      </w:r>
      <w:r>
        <w:rPr>
          <w:rFonts w:hint="eastAsia" w:ascii="宋体" w:hAnsi="宋体" w:cs="宋体"/>
          <w:bCs/>
          <w:color w:val="auto"/>
          <w:sz w:val="24"/>
          <w:szCs w:val="24"/>
          <w:highlight w:val="none"/>
          <w:lang w:eastAsia="zh-CN"/>
        </w:rPr>
        <w:t xml:space="preserve">JSZC-320282-JSCW-G2025-0089</w:t>
      </w:r>
      <w:r>
        <w:rPr>
          <w:rFonts w:hint="eastAsia" w:ascii="黑体" w:eastAsia="黑体"/>
          <w:bCs/>
          <w:color w:val="auto"/>
          <w:sz w:val="24"/>
          <w:szCs w:val="24"/>
          <w:highlight w:val="none"/>
        </w:rPr>
        <w:t xml:space="preserve">）</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rPr>
        <w:t xml:space="preserve">同时，投标时不存在</w:t>
      </w:r>
      <w:r>
        <w:rPr>
          <w:rFonts w:hint="eastAsia" w:ascii="宋体" w:hAnsi="宋体" w:cs="宋体"/>
          <w:color w:val="auto"/>
          <w:sz w:val="24"/>
          <w:szCs w:val="24"/>
          <w:highlight w:val="none"/>
        </w:rPr>
        <w:t xml:space="preserve">有效期限</w:t>
      </w:r>
      <w:r>
        <w:rPr>
          <w:rFonts w:ascii="宋体" w:hAnsi="宋体" w:cs="宋体"/>
          <w:color w:val="auto"/>
          <w:sz w:val="24"/>
          <w:szCs w:val="24"/>
          <w:highlight w:val="none"/>
        </w:rPr>
        <w:t xml:space="preserve">内的政府采购严重违法失信行为的</w:t>
      </w:r>
      <w:r>
        <w:rPr>
          <w:rFonts w:hint="eastAsia" w:ascii="宋体" w:hAnsi="宋体" w:cs="宋体"/>
          <w:color w:val="auto"/>
          <w:sz w:val="24"/>
          <w:szCs w:val="24"/>
          <w:highlight w:val="none"/>
        </w:rPr>
        <w:t xml:space="preserve">处罚</w:t>
      </w:r>
      <w:r>
        <w:rPr>
          <w:rFonts w:ascii="宋体" w:hAnsi="宋体" w:cs="宋体"/>
          <w:color w:val="auto"/>
          <w:sz w:val="24"/>
          <w:szCs w:val="24"/>
          <w:highlight w:val="none"/>
        </w:rPr>
        <w:t xml:space="preserve">记录</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且具备履行合同所必需的设备和专业技术能力。我公司（单位）</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pStyle w:val="1082"/>
        <w:ind w:firstLine="480"/>
        <w:shd w:val="clear" w:color="auto"/>
        <w:rPr>
          <w:rFonts w:hint="eastAsia"/>
          <w:color w:val="auto"/>
          <w:highlight w:val="none"/>
        </w:rPr>
      </w:pPr>
      <w:r>
        <w:rPr>
          <w:rFonts w:hint="eastAsia"/>
          <w:color w:val="auto"/>
          <w:highlight w:val="none"/>
        </w:rPr>
      </w:r>
      <w:r/>
    </w:p>
    <w:p>
      <w:pPr>
        <w:shd w:val="clear" w:color="auto"/>
        <w:rPr>
          <w:rFonts w:hint="eastAsia" w:ascii="宋体" w:hAnsi="宋体" w:cs="宋体"/>
          <w:color w:val="auto"/>
          <w:sz w:val="24"/>
          <w:szCs w:val="28"/>
          <w:highlight w:val="none"/>
        </w:rPr>
      </w:pPr>
      <w:r>
        <w:rPr>
          <w:rFonts w:hint="eastAsia" w:ascii="宋体" w:hAnsi="宋体" w:cs="宋体"/>
          <w:bCs/>
          <w:color w:val="auto"/>
          <w:sz w:val="24"/>
          <w:szCs w:val="24"/>
          <w:highlight w:val="none"/>
        </w:rPr>
        <w:t xml:space="preserve">                                    </w:t>
      </w:r>
      <w:bookmarkStart w:id="268" w:name="OLE_LINK81"/>
      <w:r/>
      <w:r/>
    </w:p>
    <w:p>
      <w:pPr>
        <w:jc w:val="center"/>
        <w:spacing w:line="360" w:lineRule="auto"/>
        <w:shd w:val="clear" w:color="auto"/>
        <w:rPr>
          <w:rFonts w:hint="eastAsia" w:ascii="宋体" w:hAnsi="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bCs/>
          <w:color w:val="auto"/>
          <w:sz w:val="24"/>
          <w:highlight w:val="none"/>
        </w:rPr>
        <w:t xml:space="preserve"> 投标人（电子签章）：</w:t>
      </w:r>
      <w:bookmarkEnd w:id="268"/>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108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ascii="黑体" w:hAnsi="宋体" w:eastAsia="黑体"/>
          <w:bCs/>
          <w:color w:val="auto"/>
          <w:sz w:val="24"/>
          <w:szCs w:val="24"/>
          <w:highlight w:val="none"/>
        </w:rPr>
      </w:pPr>
      <w:r/>
      <w:bookmarkStart w:id="269"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269"/>
      <w:r/>
      <w:r/>
    </w:p>
    <w:p>
      <w:pPr>
        <w:pStyle w:val="1082"/>
        <w:shd w:val="clear" w:color="auto"/>
        <w:rPr>
          <w:rFonts w:hint="eastAsia"/>
          <w:color w:val="auto"/>
          <w:highlight w:val="none"/>
        </w:rPr>
        <w:sectPr>
          <w:footerReference w:type="default" r:id="rId13"/>
          <w:footnotePr/>
          <w:endnotePr/>
          <w:type w:val="nextPage"/>
          <w:pgSz w:w="11906" w:h="16838" w:orient="portrait"/>
          <w:pgMar w:top="1440" w:right="1078" w:bottom="1440" w:left="1168" w:header="851" w:footer="992" w:gutter="0"/>
          <w:cols w:num="1" w:sep="0" w:space="1701" w:equalWidth="1"/>
          <w:docGrid w:linePitch="360"/>
        </w:sectPr>
      </w:pPr>
      <w:r>
        <w:rPr>
          <w:rFonts w:hint="eastAsia"/>
          <w:color w:val="auto"/>
          <w:highlight w:val="none"/>
        </w:rPr>
      </w:r>
      <w:r/>
    </w:p>
    <w:p>
      <w:pPr>
        <w:jc w:val="both"/>
        <w:spacing w:before="156" w:after="156"/>
        <w:shd w:val="clear" w:color="auto"/>
        <w:rPr>
          <w:rFonts w:hint="eastAsia" w:ascii="黑体" w:hAnsi="黑体" w:eastAsia="黑体"/>
          <w:color w:val="auto"/>
          <w:sz w:val="28"/>
          <w:szCs w:val="28"/>
          <w:highlight w:val="none"/>
        </w:rPr>
      </w:pP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shd w:val="clear" w:color="auto"/>
        <w:rPr>
          <w:rFonts w:hint="eastAsia" w:ascii="宋体" w:hAnsi="宋体" w:cs="宋体"/>
          <w:color w:val="auto"/>
          <w:sz w:val="24"/>
          <w:szCs w:val="21"/>
          <w:highlight w:val="none"/>
          <w:lang w:val="zh-CN"/>
        </w:rPr>
      </w:pPr>
      <w:r>
        <w:rPr>
          <w:rFonts w:hint="eastAsia" w:ascii="黑体" w:hAnsi="黑体" w:eastAsia="黑体"/>
          <w:color w:val="auto"/>
          <w:sz w:val="28"/>
          <w:szCs w:val="28"/>
          <w:highlight w:val="none"/>
        </w:rPr>
        <w:t xml:space="preserve">法定代表人授权委托书</w:t>
      </w:r>
      <w:r/>
    </w:p>
    <w:p>
      <w:pPr>
        <w:ind w:left="42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 xml:space="preserve">  日期：</w:t>
      </w:r>
      <w:r/>
    </w:p>
    <w:p>
      <w:pPr>
        <w:ind w:left="42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w:t>
      </w:r>
      <w:r>
        <w:rPr>
          <w:rFonts w:hint="default" w:ascii="宋体" w:hAnsi="宋体" w:cs="宋体"/>
          <w:color w:val="auto"/>
          <w:sz w:val="24"/>
          <w:szCs w:val="21"/>
          <w:highlight w:val="none"/>
        </w:rPr>
        <w:t xml:space="preserve">江苏春为全过程工程咨询有限公司</w:t>
      </w:r>
      <w:r>
        <w:rPr>
          <w:rFonts w:hint="eastAsia" w:ascii="宋体" w:hAnsi="宋体" w:cs="宋体"/>
          <w:color w:val="auto"/>
          <w:sz w:val="24"/>
          <w:szCs w:val="21"/>
          <w:highlight w:val="none"/>
          <w:lang w:val="zh-CN"/>
        </w:rPr>
        <w:t xml:space="preserve">：</w:t>
      </w:r>
      <w:r/>
    </w:p>
    <w:p>
      <w:pPr>
        <w:ind w:left="420" w:firstLine="480"/>
        <w:spacing w:line="360" w:lineRule="auto"/>
        <w:shd w:val="clear" w:color="auto"/>
        <w:tabs>
          <w:tab w:val="left" w:pos="255" w:leader="none"/>
        </w:tabs>
        <w:rPr>
          <w:rFonts w:ascii="宋体" w:hAnsi="宋体"/>
          <w:color w:val="auto"/>
          <w:sz w:val="24"/>
          <w:szCs w:val="21"/>
          <w:highlight w:val="none"/>
          <w:lang w:val="zh-CN"/>
        </w:rPr>
      </w:pPr>
      <w:r>
        <w:rPr>
          <w:rFonts w:hint="eastAsia" w:ascii="宋体" w:hAnsi="宋体" w:cs="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70"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70"/>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w:t>
      </w:r>
      <w:r>
        <w:rPr>
          <w:rFonts w:hint="eastAsia" w:ascii="宋体" w:hAnsi="宋体" w:cs="宋体"/>
          <w:color w:val="auto"/>
          <w:sz w:val="24"/>
          <w:szCs w:val="21"/>
          <w:highlight w:val="none"/>
          <w:lang w:val="zh-CN"/>
        </w:rPr>
        <w:t xml:space="preserve">JSZC-320282-JSCW-G2025-0089</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shd w:val="clear" w:color="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shd w:val="clear" w:color="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shd w:val="clear" w:color="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姓名：           性别：        年龄：         职务：</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身份证号码：                   手机号码：</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办公电话：                     传真：</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通讯地址：</w:t>
      </w:r>
      <w:r/>
    </w:p>
    <w:p>
      <w:pPr>
        <w:ind w:left="420" w:firstLine="480"/>
        <w:spacing w:line="360" w:lineRule="auto"/>
        <w:shd w:val="clear" w:color="auto"/>
        <w:tabs>
          <w:tab w:val="left" w:pos="255" w:leader="none"/>
        </w:tabs>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被授权代表人签名：                                                    </w:t>
      </w:r>
      <w:r>
        <w:rPr>
          <w:rFonts w:hint="eastAsia" w:ascii="宋体" w:hAnsi="宋体"/>
          <w:bCs/>
          <w:color w:val="auto"/>
          <w:sz w:val="24"/>
          <w:highlight w:val="none"/>
        </w:rPr>
        <w:t xml:space="preserve"> </w:t>
      </w:r>
      <w:r/>
    </w:p>
    <w:p>
      <w:pPr>
        <w:spacing w:line="360" w:lineRule="auto"/>
        <w:shd w:val="clear" w:color="auto"/>
        <w:rPr>
          <w:rFonts w:hint="eastAsia" w:ascii="宋体" w:hAnsi="宋体" w:cs="宋体"/>
          <w:bCs/>
          <w:color w:val="auto"/>
          <w:sz w:val="28"/>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29210</wp:posOffset>
                </wp:positionV>
                <wp:extent cx="2999105" cy="207073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p>
    <w:p>
      <w:pPr>
        <w:spacing w:line="360" w:lineRule="auto"/>
        <w:shd w:val="clear" w:color="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ind w:firstLine="5760"/>
        <w:jc w:val="both"/>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firstLine="5760"/>
        <w:jc w:val="both"/>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jc w:val="right"/>
        <w:shd w:val="clear" w:color="auto"/>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、被授权代表身份证明2（社保）：</w:t>
      </w:r>
      <w:bookmarkStart w:id="271" w:name="_Hlk161058215"/>
      <w:r>
        <w:rPr>
          <w:rFonts w:hint="eastAsia" w:ascii="宋体" w:hAnsi="宋体" w:eastAsia="宋体" w:cs="宋体"/>
          <w:bCs/>
          <w:color w:val="auto"/>
          <w:sz w:val="24"/>
          <w:szCs w:val="24"/>
          <w:highlight w:val="none"/>
          <w:lang w:val="zh-CN"/>
        </w:rPr>
        <w:t xml:space="preserve">详见第二章投标人须知相关要求</w:t>
      </w:r>
      <w:bookmarkEnd w:id="271"/>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、具有独立承担民事责任的能力：</w:t>
      </w:r>
      <w:r>
        <w:rPr>
          <w:rFonts w:hint="eastAsia" w:ascii="宋体" w:hAnsi="宋体" w:eastAsia="宋体" w:cs="宋体"/>
          <w:color w:val="auto"/>
          <w:sz w:val="24"/>
          <w:szCs w:val="24"/>
          <w:highlight w:val="none"/>
          <w:lang w:val="zh-CN"/>
        </w:rPr>
        <w:t xml:space="preserve">按第二章投标人须知要求提供相关证明材料</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val="zh-CN"/>
        </w:rPr>
        <w:t xml:space="preserve">按第二章投标人须知要求提供相关证明材料</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、有依法缴纳税收的良好记录：</w:t>
      </w:r>
      <w:r>
        <w:rPr>
          <w:rFonts w:hint="eastAsia" w:ascii="宋体" w:hAnsi="宋体" w:eastAsia="宋体" w:cs="宋体"/>
          <w:color w:val="auto"/>
          <w:sz w:val="24"/>
          <w:szCs w:val="24"/>
          <w:highlight w:val="none"/>
          <w:lang w:val="zh-CN"/>
        </w:rPr>
        <w:t xml:space="preserve">按第二章投标人须知要求提供相关证明材料</w:t>
      </w:r>
      <w:r/>
    </w:p>
    <w:p>
      <w:pPr>
        <w:ind w:left="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有依法缴纳社会保障资金的良好记录：</w:t>
      </w:r>
      <w:r>
        <w:rPr>
          <w:rFonts w:hint="eastAsia" w:ascii="宋体" w:hAnsi="宋体" w:eastAsia="宋体" w:cs="宋体"/>
          <w:color w:val="auto"/>
          <w:sz w:val="24"/>
          <w:szCs w:val="24"/>
          <w:highlight w:val="none"/>
          <w:lang w:val="zh-CN"/>
        </w:rPr>
        <w:t xml:space="preserve">按第二章投标人须知要求提供相关证明材料</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0"/>
        </w:numPr>
        <w:ind w:left="482"/>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无不良信用记录：</w:t>
      </w:r>
      <w:r>
        <w:rPr>
          <w:rFonts w:hint="eastAsia" w:ascii="宋体" w:hAnsi="宋体" w:eastAsia="宋体" w:cs="宋体"/>
          <w:color w:val="auto"/>
          <w:sz w:val="24"/>
          <w:szCs w:val="24"/>
          <w:highlight w:val="none"/>
          <w:lang w:val="zh-CN"/>
        </w:rPr>
        <w:t xml:space="preserve">详见第二章投标人须知相关要求</w:t>
      </w:r>
      <w:r/>
    </w:p>
    <w:p>
      <w:pPr>
        <w:pStyle w:val="1082"/>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shd w:val="clear" w:color="auto"/>
        <w:tabs>
          <w:tab w:val="left" w:pos="0" w:leader="none"/>
          <w:tab w:val="left" w:pos="25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、中小企业声明</w:t>
      </w:r>
      <w:r/>
    </w:p>
    <w:p>
      <w:pPr>
        <w:shd w:val="clear" w:color="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480"/>
        <w:spacing w:line="360" w:lineRule="auto"/>
        <w:shd w:val="clear" w:color="auto"/>
        <w:tabs>
          <w:tab w:val="left" w:pos="0" w:leader="none"/>
          <w:tab w:val="left" w:pos="255" w:leader="none"/>
        </w:tabs>
        <w:rPr>
          <w:rFonts w:ascii="宋体" w:hAnsi="宋体"/>
          <w:bCs/>
          <w:color w:val="auto"/>
          <w:sz w:val="24"/>
          <w:szCs w:val="24"/>
          <w:highlight w:val="none"/>
        </w:rPr>
      </w:pPr>
      <w:r/>
      <w:bookmarkStart w:id="272" w:name="_Hlk151458964"/>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72"/>
      <w:r/>
      <w:r/>
    </w:p>
    <w:p>
      <w:pPr>
        <w:numPr>
          <w:ilvl w:val="0"/>
          <w:numId w:val="0"/>
        </w:numPr>
        <w:ind w:left="482"/>
        <w:spacing w:line="360" w:lineRule="auto"/>
        <w:shd w:val="clear" w:color="auto"/>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r>
      <w:r/>
    </w:p>
    <w:p>
      <w:pPr>
        <w:numPr>
          <w:ilvl w:val="0"/>
          <w:numId w:val="0"/>
        </w:numPr>
        <w:ind w:firstLine="480"/>
        <w:keepLines w:val="0"/>
        <w:keepNext w:val="0"/>
        <w:pageBreakBefore w:val="0"/>
        <w:spacing w:line="360" w:lineRule="auto"/>
        <w:shd w:val="clear" w:color="auto"/>
        <w:widowControl w:val="off"/>
        <w:rPr>
          <w:rFonts w:hint="eastAsia" w:ascii="宋体" w:hAnsi="宋体"/>
          <w:bCs/>
          <w:color w:val="auto"/>
          <w:sz w:val="24"/>
          <w:szCs w:val="24"/>
          <w:highlight w:val="none"/>
          <w:lang w:val="zh-CN"/>
        </w:rPr>
      </w:pPr>
      <w:r>
        <w:rPr>
          <w:rFonts w:hint="eastAsia" w:ascii="黑体" w:hAnsi="宋体" w:eastAsia="黑体" w:cs="Times New Roman"/>
          <w:bCs/>
          <w:color w:val="auto"/>
          <w:sz w:val="24"/>
          <w:szCs w:val="24"/>
          <w:highlight w:val="none"/>
          <w:lang w:val="en-US" w:eastAsia="zh-CN"/>
        </w:rPr>
        <w:t xml:space="preserve">10、</w:t>
      </w:r>
      <w:r>
        <w:rPr>
          <w:rFonts w:hint="eastAsia" w:ascii="黑体" w:hAnsi="宋体" w:eastAsia="黑体" w:cs="Times New Roman"/>
          <w:bCs/>
          <w:color w:val="auto"/>
          <w:sz w:val="24"/>
          <w:szCs w:val="24"/>
          <w:highlight w:val="none"/>
        </w:rPr>
        <w:t xml:space="preserve">特</w:t>
      </w:r>
      <w:r>
        <w:rPr>
          <w:rFonts w:hint="eastAsia" w:ascii="黑体" w:hAnsi="宋体" w:eastAsia="黑体"/>
          <w:bCs/>
          <w:color w:val="auto"/>
          <w:sz w:val="24"/>
          <w:szCs w:val="24"/>
          <w:highlight w:val="none"/>
        </w:rPr>
        <w:t xml:space="preserve">定资格要求</w:t>
      </w:r>
      <w:r>
        <w:rPr>
          <w:rFonts w:hint="eastAsia" w:ascii="黑体" w:hAnsi="宋体" w:eastAsia="黑体"/>
          <w:bCs/>
          <w:color w:val="auto"/>
          <w:sz w:val="24"/>
          <w:szCs w:val="24"/>
          <w:highlight w:val="none"/>
          <w:lang w:eastAsia="zh-CN"/>
        </w:rPr>
        <w:t xml:space="preserve">：</w:t>
      </w:r>
      <w:r/>
    </w:p>
    <w:p>
      <w:pPr>
        <w:numPr>
          <w:ilvl w:val="0"/>
          <w:numId w:val="4"/>
        </w:numPr>
        <w:ind w:left="0" w:firstLine="480"/>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投标人针对本项目须配备自有或租赁养护工人运送专用车辆、制式专业浇灌水车、载货汽车、高空升降车和专业汽吊， 具体数量要求详见下表【①自有车辆：投标时提供发票原件扫描件、行驶证原件扫描件、车辆照片，并填写《项目车辆机械配置清单》。②租赁车辆：投标时提供租赁</w:t>
      </w:r>
      <w:r>
        <w:rPr>
          <w:rFonts w:hint="eastAsia" w:ascii="宋体" w:hAnsi="宋体"/>
          <w:bCs/>
          <w:color w:val="auto"/>
          <w:sz w:val="24"/>
          <w:szCs w:val="24"/>
          <w:highlight w:val="none"/>
          <w:lang w:val="en-US" w:eastAsia="zh-CN"/>
        </w:rPr>
        <w:t xml:space="preserve">协议</w:t>
      </w:r>
      <w:r>
        <w:rPr>
          <w:rFonts w:hint="eastAsia" w:ascii="宋体" w:hAnsi="宋体"/>
          <w:bCs/>
          <w:color w:val="auto"/>
          <w:sz w:val="24"/>
          <w:szCs w:val="24"/>
          <w:highlight w:val="none"/>
          <w:lang w:val="zh-CN"/>
        </w:rPr>
        <w:t xml:space="preserve">原件扫描件、租赁</w:t>
      </w:r>
      <w:r>
        <w:rPr>
          <w:rFonts w:hint="eastAsia" w:ascii="宋体" w:hAnsi="宋体"/>
          <w:bCs/>
          <w:color w:val="auto"/>
          <w:sz w:val="24"/>
          <w:szCs w:val="24"/>
          <w:highlight w:val="none"/>
          <w:lang w:val="en-US" w:eastAsia="zh-CN"/>
        </w:rPr>
        <w:t xml:space="preserve">车辆的</w:t>
      </w:r>
      <w:r>
        <w:rPr>
          <w:rFonts w:hint="eastAsia" w:ascii="宋体" w:hAnsi="宋体"/>
          <w:bCs/>
          <w:color w:val="auto"/>
          <w:sz w:val="24"/>
          <w:szCs w:val="24"/>
          <w:highlight w:val="none"/>
          <w:lang w:val="zh-CN"/>
        </w:rPr>
        <w:t xml:space="preserve">行驶证原件扫描件、租赁车辆照片，并填写《项目车辆机械配置清单》。投标时使用的车辆，开标后将予以公示，如有投诉，一经核实，取消其中标资格，由采购人备案其不诚信记录，并向财政监督部门申请对其进行处罚。】</w:t>
      </w:r>
      <w:r/>
    </w:p>
    <w:tbl>
      <w:tblPr>
        <w:tblStyle w:val="853"/>
        <w:tblW w:w="84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01"/>
        <w:gridCol w:w="1601"/>
        <w:gridCol w:w="1559"/>
        <w:gridCol w:w="1217"/>
        <w:gridCol w:w="1377"/>
        <w:gridCol w:w="1338"/>
      </w:tblGrid>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养护工人运送专用车辆数（累计座位核载数）</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制式专业浇灌水车（辆）</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载货汽车        （车辆）</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高空升降车（辆）</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专业汽吊（车辆）</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601"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both"/>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spacing w:line="360" w:lineRule="auto"/>
        <w:shd w:val="clear" w:color="auto"/>
        <w:rPr>
          <w:rFonts w:hint="eastAsia"/>
          <w:color w:val="auto"/>
          <w:highlight w:val="none"/>
          <w:lang w:val="zh-CN"/>
        </w:rPr>
      </w:pPr>
      <w:r>
        <w:rPr>
          <w:rFonts w:hint="eastAsia"/>
          <w:color w:val="auto"/>
          <w:highlight w:val="none"/>
          <w:lang w:val="zh-CN"/>
        </w:rPr>
      </w:r>
      <w:r/>
    </w:p>
    <w:p>
      <w:pPr>
        <w:spacing w:line="360" w:lineRule="auto"/>
        <w:shd w:val="clear" w:color="auto"/>
        <w:rPr>
          <w:rFonts w:hint="eastAsia"/>
          <w:color w:val="auto"/>
          <w:sz w:val="24"/>
          <w:szCs w:val="22"/>
          <w:highlight w:val="none"/>
        </w:rPr>
      </w:pPr>
      <w:r>
        <w:rPr>
          <w:rFonts w:hint="eastAsia"/>
          <w:color w:val="auto"/>
          <w:sz w:val="24"/>
          <w:szCs w:val="22"/>
          <w:highlight w:val="none"/>
          <w:lang w:val="zh-CN"/>
        </w:rPr>
        <w:t xml:space="preserve">注：</w:t>
      </w:r>
      <w:r/>
    </w:p>
    <w:p>
      <w:pPr>
        <w:spacing w:line="360" w:lineRule="auto"/>
        <w:shd w:val="clear" w:color="auto"/>
        <w:rPr>
          <w:color w:val="auto"/>
          <w:sz w:val="24"/>
          <w:szCs w:val="22"/>
          <w:highlight w:val="none"/>
        </w:rPr>
      </w:pPr>
      <w:r>
        <w:rPr>
          <w:rFonts w:hint="eastAsia"/>
          <w:color w:val="auto"/>
          <w:sz w:val="24"/>
          <w:szCs w:val="22"/>
          <w:highlight w:val="none"/>
          <w:lang w:val="zh-CN"/>
        </w:rPr>
        <w:t xml:space="preserve">①养护工人运送专用车辆单车座位核载必须≥7座，累计座位核载数符合要求计一辆；</w:t>
      </w:r>
      <w:r/>
    </w:p>
    <w:p>
      <w:pPr>
        <w:spacing w:line="360" w:lineRule="auto"/>
        <w:shd w:val="clear" w:color="auto"/>
        <w:rPr>
          <w:rFonts w:hint="eastAsia"/>
          <w:color w:val="auto"/>
          <w:sz w:val="24"/>
          <w:szCs w:val="22"/>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color w:val="auto"/>
          <w:sz w:val="24"/>
          <w:szCs w:val="22"/>
          <w:highlight w:val="none"/>
          <w:lang w:val="zh-CN"/>
        </w:rPr>
        <w:t xml:space="preserve">②制式专业浇灌水车核载8吨计一辆，若水车单车吨位不足或超过8吨，则累计吨位达8吨后计1辆，累计吨位达16吨后计2辆，以此类推。</w:t>
      </w:r>
      <w:r/>
    </w:p>
    <w:p>
      <w:pPr>
        <w:ind w:left="6370" w:hanging="6370"/>
        <w:jc w:val="left"/>
        <w:spacing w:line="360" w:lineRule="auto"/>
        <w:shd w:val="clear" w:color="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shd w:val="clear" w:color="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w:t>
      </w:r>
      <w:r>
        <w:rPr>
          <w:rFonts w:hint="eastAsia" w:ascii="宋体" w:hAnsi="宋体" w:cs="宋体"/>
          <w:bCs/>
          <w:color w:val="auto"/>
          <w:sz w:val="24"/>
          <w:szCs w:val="24"/>
          <w:highlight w:val="none"/>
          <w:lang w:eastAsia="zh-CN"/>
        </w:rPr>
        <w:t xml:space="preserve">宜兴市高塍镇人民政府</w:t>
      </w:r>
      <w:r>
        <w:rPr>
          <w:rFonts w:hint="eastAsia" w:ascii="宋体" w:hAnsi="宋体" w:cs="宋体"/>
          <w:bCs/>
          <w:color w:val="auto"/>
          <w:sz w:val="24"/>
          <w:szCs w:val="24"/>
          <w:highlight w:val="none"/>
        </w:rPr>
        <w:t xml:space="preserve">、</w:t>
      </w:r>
      <w:r>
        <w:rPr>
          <w:rFonts w:hint="default" w:ascii="宋体" w:hAnsi="宋体" w:cs="宋体"/>
          <w:color w:val="auto"/>
          <w:sz w:val="24"/>
          <w:szCs w:val="21"/>
          <w:highlight w:val="none"/>
        </w:rPr>
        <w:t xml:space="preserve">江苏春为全过程工程咨询有限公司</w:t>
      </w:r>
      <w:r>
        <w:rPr>
          <w:rFonts w:hint="eastAsia" w:ascii="宋体" w:hAnsi="宋体"/>
          <w:bCs/>
          <w:color w:val="auto"/>
          <w:sz w:val="24"/>
          <w:highlight w:val="none"/>
          <w:lang w:val="zh-CN"/>
        </w:rPr>
        <w:t xml:space="preserve">：</w:t>
      </w:r>
      <w:r/>
    </w:p>
    <w:p>
      <w:p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w:t>
      </w:r>
      <w:r>
        <w:rPr>
          <w:rFonts w:hint="eastAsia" w:ascii="宋体" w:hAnsi="宋体" w:cs="Times New Roman"/>
          <w:color w:val="auto"/>
          <w:sz w:val="24"/>
          <w:szCs w:val="30"/>
          <w:highlight w:val="none"/>
          <w:lang w:eastAsia="zh-CN"/>
        </w:rPr>
        <w:t xml:space="preserve">JSZC-320282-JSCW-G2025-0089</w:t>
      </w:r>
      <w:r>
        <w:rPr>
          <w:rFonts w:hint="eastAsia" w:ascii="宋体" w:hAnsi="宋体"/>
          <w:bCs/>
          <w:color w:val="auto"/>
          <w:sz w:val="24"/>
          <w:highlight w:val="none"/>
          <w:lang w:val="zh-CN"/>
        </w:rPr>
        <w:t xml:space="preserve">）招标文件，经仔细阅读和研究，我方决定参加投标。</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我方已对照招标文件要求，填写了服务的偏离情况，详见《项目技术要求偏离表》。</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bookmarkStart w:id="273" w:name="_Hlk160091472"/>
      <w:r/>
      <w:bookmarkStart w:id="274"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3"/>
      <w:r>
        <w:rPr>
          <w:rFonts w:hint="eastAsia" w:ascii="宋体" w:hAnsi="宋体"/>
          <w:bCs/>
          <w:color w:val="auto"/>
          <w:sz w:val="24"/>
          <w:highlight w:val="none"/>
          <w:lang w:val="zh-CN"/>
        </w:rPr>
        <w:t xml:space="preserve">。</w:t>
      </w:r>
      <w:bookmarkEnd w:id="274"/>
      <w:r/>
      <w:r/>
    </w:p>
    <w:p>
      <w:pPr>
        <w:numPr>
          <w:ilvl w:val="0"/>
          <w:numId w:val="15"/>
        </w:numPr>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5"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5"/>
      <w:r>
        <w:rPr>
          <w:rFonts w:hint="eastAsia" w:ascii="宋体" w:hAnsi="宋体"/>
          <w:bCs/>
          <w:color w:val="auto"/>
          <w:sz w:val="24"/>
          <w:highlight w:val="none"/>
          <w:lang w:val="zh-CN"/>
        </w:rPr>
        <w:t xml:space="preserve">。</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auto"/>
          <w:sz w:val="24"/>
          <w:szCs w:val="24"/>
          <w:highlight w:val="none"/>
          <w:lang w:eastAsia="zh-CN"/>
        </w:rPr>
        <w:t xml:space="preserve">采购代理</w:t>
      </w:r>
      <w:r>
        <w:rPr>
          <w:rFonts w:hint="eastAsia" w:ascii="宋体" w:hAnsi="宋体"/>
          <w:bCs/>
          <w:color w:val="auto"/>
          <w:sz w:val="24"/>
          <w:szCs w:val="24"/>
          <w:highlight w:val="none"/>
        </w:rPr>
        <w:t xml:space="preserve">机构恶意串通，决不向采购人、</w:t>
      </w:r>
      <w:r>
        <w:rPr>
          <w:rFonts w:hint="eastAsia" w:ascii="宋体" w:hAnsi="宋体"/>
          <w:bCs/>
          <w:color w:val="auto"/>
          <w:sz w:val="24"/>
          <w:szCs w:val="24"/>
          <w:highlight w:val="none"/>
          <w:lang w:eastAsia="zh-CN"/>
        </w:rPr>
        <w:t xml:space="preserve">采购代理</w:t>
      </w:r>
      <w:r>
        <w:rPr>
          <w:rFonts w:hint="eastAsia" w:ascii="宋体" w:hAnsi="宋体"/>
          <w:bCs/>
          <w:color w:val="auto"/>
          <w:sz w:val="24"/>
          <w:szCs w:val="24"/>
          <w:highlight w:val="none"/>
        </w:rPr>
        <w:t xml:space="preserve">机构工作人员和评委进行商业贿赂，决不在采购过程中与采购人进行协商谈判，决不拒绝有关部门监督检查，如有违反，无条件接受相关管理部门的处罚。</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5"/>
        </w:numPr>
        <w:ind w:firstLine="480"/>
        <w:jc w:val="left"/>
        <w:spacing w:line="360" w:lineRule="auto"/>
        <w:shd w:val="clear" w:color="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53"/>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5"/>
        </w:numPr>
        <w:ind w:firstLine="480"/>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853"/>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shd w:val="clear" w:color="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shd w:val="clear" w:color="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宋体" w:hAnsi="宋体"/>
          <w:bCs/>
          <w:color w:val="auto"/>
          <w:sz w:val="24"/>
          <w:highlight w:val="none"/>
        </w:rPr>
        <w:t xml:space="preserve">                            投标人（电子签章）：</w:t>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color w:val="auto"/>
          <w:highlight w:val="none"/>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明细报价表（格式）：</w:t>
      </w:r>
      <w:r/>
    </w:p>
    <w:p>
      <w:pPr>
        <w:pStyle w:val="1082"/>
        <w:shd w:val="clear" w:color="auto"/>
        <w:rPr>
          <w:color w:val="auto"/>
          <w:highlight w:val="none"/>
        </w:rPr>
      </w:pPr>
      <w:r>
        <w:rPr>
          <w:color w:val="auto"/>
          <w:highlight w:val="none"/>
        </w:rPr>
      </w:r>
      <w:r/>
    </w:p>
    <w:p>
      <w:pPr>
        <w:jc w:val="center"/>
        <w:keepLines w:val="0"/>
        <w:keepNext w:val="0"/>
        <w:spacing w:line="360" w:lineRule="auto"/>
        <w:shd w:val="clear" w:color="auto"/>
        <w:widowControl/>
        <w:rPr>
          <w:rStyle w:val="1084"/>
          <w:rFonts w:hint="eastAsia" w:ascii="宋体" w:hAnsi="宋体" w:eastAsia="宋体" w:cs="宋体"/>
          <w:b/>
          <w:bCs/>
          <w:i w:val="0"/>
          <w:iCs w:val="0"/>
          <w:color w:val="auto"/>
          <w:sz w:val="24"/>
          <w:szCs w:val="24"/>
          <w:highlight w:val="none"/>
          <w:lang w:val="en-US" w:eastAsia="zh-CN" w:bidi="ar"/>
        </w:rPr>
        <w:suppressLineNumbers w:val="0"/>
      </w:pPr>
      <w:r>
        <w:rPr>
          <w:rStyle w:val="1084"/>
          <w:rFonts w:hint="eastAsia" w:ascii="宋体" w:hAnsi="宋体" w:eastAsia="宋体" w:cs="宋体"/>
          <w:b/>
          <w:bCs/>
          <w:i w:val="0"/>
          <w:iCs w:val="0"/>
          <w:color w:val="auto"/>
          <w:sz w:val="24"/>
          <w:szCs w:val="24"/>
          <w:highlight w:val="none"/>
          <w:lang w:val="en-US" w:eastAsia="zh-CN" w:bidi="ar"/>
        </w:rPr>
        <w:t xml:space="preserve">2.1 明细报价表（采购包</w:t>
      </w:r>
      <w:r>
        <w:rPr>
          <w:rStyle w:val="1084"/>
          <w:rFonts w:hint="eastAsia" w:ascii="宋体" w:hAnsi="宋体" w:cs="宋体"/>
          <w:b/>
          <w:bCs/>
          <w:i w:val="0"/>
          <w:iCs w:val="0"/>
          <w:color w:val="auto"/>
          <w:sz w:val="24"/>
          <w:szCs w:val="24"/>
          <w:highlight w:val="none"/>
          <w:lang w:val="en-US" w:eastAsia="zh-CN" w:bidi="ar"/>
        </w:rPr>
        <w:t xml:space="preserve">1:科技大道绿化养护</w:t>
      </w:r>
      <w:r>
        <w:rPr>
          <w:rStyle w:val="1084"/>
          <w:rFonts w:hint="eastAsia" w:ascii="宋体" w:hAnsi="宋体" w:eastAsia="宋体" w:cs="宋体"/>
          <w:b/>
          <w:bCs/>
          <w:i w:val="0"/>
          <w:iCs w:val="0"/>
          <w:color w:val="auto"/>
          <w:sz w:val="24"/>
          <w:szCs w:val="24"/>
          <w:highlight w:val="none"/>
          <w:lang w:val="en-US" w:eastAsia="zh-CN" w:bidi="ar"/>
        </w:rPr>
        <w:t xml:space="preserve">）</w:t>
      </w:r>
      <w:r/>
    </w:p>
    <w:p>
      <w:pPr>
        <w:pStyle w:val="1085"/>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rPr>
          <w:rFonts w:hint="default" w:ascii="宋体" w:hAnsi="宋体"/>
          <w:color w:val="auto"/>
          <w:sz w:val="24"/>
          <w:szCs w:val="21"/>
          <w:highlight w:val="none"/>
        </w:rPr>
        <w:t xml:space="preserve">高塍镇环保大道、科技大道标段绿化养护采购</w:t>
      </w:r>
      <w:r>
        <w:rPr>
          <w:rFonts w:hint="eastAsia" w:ascii="宋体" w:hAnsi="宋体"/>
          <w:color w:val="auto"/>
          <w:sz w:val="24"/>
          <w:szCs w:val="21"/>
          <w:highlight w:val="none"/>
          <w:lang w:val="zh-CN"/>
        </w:rPr>
        <w:t xml:space="preserve">                         </w:t>
      </w:r>
      <w:r/>
    </w:p>
    <w:p>
      <w:pPr>
        <w:pStyle w:val="1085"/>
        <w:shd w:val="clear" w:color="auto"/>
        <w:rPr>
          <w:rFonts w:hint="eastAsia" w:ascii="宋体" w:hAnsi="宋体"/>
          <w:bCs/>
          <w:color w:val="auto"/>
          <w:sz w:val="24"/>
          <w:highlight w:val="none"/>
        </w:rPr>
      </w:pPr>
      <w:r>
        <w:rPr>
          <w:rFonts w:hint="eastAsia" w:ascii="宋体" w:hAnsi="宋体"/>
          <w:color w:val="auto"/>
          <w:sz w:val="24"/>
          <w:szCs w:val="21"/>
          <w:highlight w:val="none"/>
          <w:lang w:val="zh-CN"/>
        </w:rPr>
        <w:t xml:space="preserve">项目编号：JSZC-320282-JSCW-G2025-0089</w:t>
      </w:r>
      <w:r>
        <w:rPr>
          <w:rFonts w:hint="eastAsia" w:ascii="宋体" w:hAnsi="宋体"/>
          <w:bCs/>
          <w:color w:val="auto"/>
          <w:sz w:val="24"/>
          <w:highlight w:val="none"/>
        </w:rPr>
        <w:t xml:space="preserve">  </w:t>
      </w:r>
      <w:r/>
    </w:p>
    <w:tbl>
      <w:tblPr>
        <w:tblStyle w:val="853"/>
        <w:tblW w:w="104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2"/>
        <w:gridCol w:w="2540"/>
        <w:gridCol w:w="1170"/>
        <w:gridCol w:w="1230"/>
        <w:gridCol w:w="1545"/>
        <w:gridCol w:w="1076"/>
        <w:gridCol w:w="1166"/>
        <w:gridCol w:w="1166"/>
      </w:tblGrid>
      <w:tr>
        <w:trPr>
          <w:jc w:val="center"/>
          <w:trHeight w:val="530"/>
        </w:trPr>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养护清单</w:t>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养护路段名称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管护</w:t>
            </w:r>
            <w:r>
              <w:rPr>
                <w:rFonts w:hint="eastAsia" w:ascii="宋体" w:hAnsi="宋体" w:eastAsia="宋体" w:cs="宋体"/>
                <w:b/>
                <w:bCs/>
                <w:i w:val="0"/>
                <w:iCs w:val="0"/>
                <w:color w:val="auto"/>
                <w:sz w:val="22"/>
                <w:szCs w:val="22"/>
                <w:highlight w:val="none"/>
                <w:u w:val="none"/>
                <w:lang w:val="en-US" w:eastAsia="zh-CN" w:bidi="ar"/>
              </w:rPr>
              <w:t xml:space="preserve">面积（m²）</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限价</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p>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养护总价</w:t>
            </w:r>
            <w:r/>
          </w:p>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530"/>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科技大道西至远东大道、东至环保大道</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r>
      <w:tr>
        <w:trPr>
          <w:jc w:val="center"/>
          <w:trHeight w:val="303"/>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科技大道东至宜高线、西至环保大道与科技大道交叉口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106191.5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r>
      <w:tr>
        <w:trPr>
          <w:jc w:val="center"/>
          <w:trHeight w:val="520"/>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bidi="ar"/>
              </w:rPr>
              <w:t xml:space="preserve">管护</w:t>
            </w:r>
            <w:r>
              <w:rPr>
                <w:rFonts w:hint="eastAsia" w:ascii="宋体" w:hAnsi="宋体" w:eastAsia="宋体" w:cs="宋体"/>
                <w:b w:val="0"/>
                <w:bCs w:val="0"/>
                <w:i w:val="0"/>
                <w:iCs w:val="0"/>
                <w:color w:val="auto"/>
                <w:sz w:val="22"/>
                <w:szCs w:val="22"/>
                <w:highlight w:val="none"/>
                <w:u w:val="none"/>
                <w:lang w:val="en-US" w:eastAsia="zh-CN" w:bidi="ar"/>
              </w:rPr>
              <w:t xml:space="preserve">面积小计（m²）：</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281191.5</w:t>
            </w:r>
            <w:r/>
          </w:p>
        </w:tc>
      </w:tr>
      <w:tr>
        <w:trPr>
          <w:jc w:val="center"/>
          <w:trHeight w:val="520"/>
        </w:trPr>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三年养护合计（万元）：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343"/>
        </w:trPr>
        <w:tc>
          <w:tcPr>
            <w:shd w:val="clear" w:color="auto" w:fill="auto"/>
            <w:tcBorders>
              <w:top w:val="single" w:color="000000" w:sz="4" w:space="0"/>
              <w:left w:val="single" w:color="000000" w:sz="4" w:space="0"/>
              <w:right w:val="single" w:color="000000" w:sz="4" w:space="0"/>
            </w:tcBorders>
            <w:tcW w:w="512"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补植清单</w:t>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补植路段</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补植面积（m²）</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补植类型</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补植单价</w:t>
            </w:r>
            <w:r>
              <w:rPr>
                <w:rFonts w:hint="eastAsia" w:ascii="宋体" w:hAnsi="宋体" w:cs="宋体"/>
                <w:b/>
                <w:bCs/>
                <w:i w:val="0"/>
                <w:iCs w:val="0"/>
                <w:color w:val="auto"/>
                <w:sz w:val="22"/>
                <w:szCs w:val="22"/>
                <w:highlight w:val="none"/>
                <w:u w:val="none"/>
                <w:lang w:val="en-US" w:eastAsia="zh-CN" w:bidi="ar"/>
              </w:rPr>
              <w:t xml:space="preserve">限价</w:t>
            </w:r>
            <w:r/>
          </w:p>
          <w:p>
            <w:pPr>
              <w:pStyle w:val="854"/>
              <w:ind w:left="0" w:firstLine="0"/>
              <w:jc w:val="center"/>
              <w:rPr>
                <w:rFonts w:hint="eastAsia" w:eastAsia="宋体"/>
                <w:color w:val="auto"/>
                <w:highlight w:val="none"/>
                <w:lang w:val="en-US" w:eastAsia="zh-CN"/>
              </w:rPr>
            </w:pP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元/㎡</w:t>
            </w:r>
            <w:r>
              <w:rPr>
                <w:rFonts w:hint="eastAsia" w:ascii="宋体" w:hAnsi="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p>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养护总价</w:t>
            </w:r>
            <w:r/>
          </w:p>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530"/>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000000"/>
                <w:sz w:val="22"/>
                <w:szCs w:val="22"/>
                <w:u w:val="none"/>
                <w:lang w:val="en-US" w:eastAsia="zh-CN" w:bidi="ar"/>
              </w:rPr>
              <w:t xml:space="preserve">科技大道远东电池对面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5元/㎡</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530"/>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000000"/>
                <w:sz w:val="22"/>
                <w:szCs w:val="22"/>
                <w:u w:val="none"/>
                <w:lang w:val="en-US" w:eastAsia="zh-CN" w:bidi="ar"/>
              </w:rPr>
              <w:t xml:space="preserve">科技大道沿线道口节点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100元/㎡</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620"/>
        </w:trPr>
        <w:tc>
          <w:tcPr>
            <w:shd w:val="clear" w:color="auto" w:fill="auto"/>
            <w:tcBorders>
              <w:left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绿化补植面积小计（m²）</w:t>
            </w:r>
            <w:r>
              <w:rPr>
                <w:rFonts w:hint="eastAsia" w:ascii="宋体" w:hAnsi="宋体" w:cs="宋体"/>
                <w:b w:val="0"/>
                <w:bCs w:val="0"/>
                <w:i w:val="0"/>
                <w:iCs w:val="0"/>
                <w:color w:val="auto"/>
                <w:sz w:val="22"/>
                <w:szCs w:val="22"/>
                <w:highlight w:val="none"/>
                <w:u w:val="none"/>
                <w:lang w:val="en-US" w:eastAsia="zh-CN" w:bidi="ar"/>
              </w:rPr>
              <w:t xml:space="preserve">：</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3"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2920</w:t>
            </w:r>
            <w:r/>
          </w:p>
        </w:tc>
      </w:tr>
      <w:tr>
        <w:trPr>
          <w:jc w:val="center"/>
          <w:trHeight w:val="620"/>
        </w:trPr>
        <w:tc>
          <w:tcPr>
            <w:shd w:val="clear" w:color="auto" w:fill="auto"/>
            <w:tcBorders>
              <w:left w:val="single" w:color="000000" w:sz="4" w:space="0"/>
              <w:bottom w:val="single" w:color="000000" w:sz="4" w:space="0"/>
              <w:right w:val="single" w:color="000000" w:sz="4" w:space="0"/>
            </w:tcBorders>
            <w:tcW w:w="512"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一次性补植合计（万元）：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3"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养护及补植合计（万元）：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353"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bl>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ind w:left="420"/>
        <w:jc w:val="left"/>
        <w:shd w:val="clear" w:color="auto"/>
        <w:rPr>
          <w:rFonts w:ascii="宋体"/>
          <w:color w:val="auto"/>
          <w:sz w:val="24"/>
          <w:szCs w:val="24"/>
          <w:highlight w:val="none"/>
          <w:lang w:val="zh-CN"/>
        </w:rPr>
      </w:pPr>
      <w:r>
        <w:rPr>
          <w:rFonts w:hint="eastAsia" w:ascii="宋体"/>
          <w:b/>
          <w:bCs/>
          <w:color w:val="auto"/>
          <w:sz w:val="24"/>
          <w:szCs w:val="24"/>
          <w:highlight w:val="none"/>
          <w:lang w:val="zh-CN"/>
        </w:rPr>
        <w:t xml:space="preserve">注</w:t>
      </w:r>
      <w:r>
        <w:rPr>
          <w:rFonts w:hint="eastAsia" w:ascii="宋体"/>
          <w:color w:val="auto"/>
          <w:sz w:val="24"/>
          <w:szCs w:val="24"/>
          <w:highlight w:val="none"/>
          <w:lang w:val="zh-CN"/>
        </w:rPr>
        <w:t xml:space="preserve">：</w:t>
      </w:r>
      <w:r/>
    </w:p>
    <w:p>
      <w:pPr>
        <w:numPr>
          <w:ilvl w:val="0"/>
          <w:numId w:val="0"/>
        </w:num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供应商应当根据“第三章 项目技术要求和有关说明”的内容详细填写明细报价表，须包括本次采购的所有细项；“明细报价表”合计应与“报价一览表”报价一致。</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、总价保留两位小数；</w:t>
      </w:r>
      <w:r/>
    </w:p>
    <w:p>
      <w:pPr>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保留三位小数；</w:t>
      </w:r>
      <w:r/>
    </w:p>
    <w:p>
      <w:pPr>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color w:val="auto"/>
          <w:sz w:val="24"/>
          <w:szCs w:val="24"/>
          <w:highlight w:val="none"/>
        </w:rPr>
        <w:t xml:space="preserve">*养护期限（月）*面积的得数与投标总价不一致，以</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color w:val="auto"/>
          <w:sz w:val="24"/>
          <w:szCs w:val="24"/>
          <w:highlight w:val="none"/>
        </w:rPr>
        <w:t xml:space="preserve">为准；</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单价须包含2%的安全文明施工费用等相关费用，结算时不另行增加</w:t>
      </w:r>
      <w:r>
        <w:rPr>
          <w:rFonts w:hint="eastAsia" w:ascii="宋体" w:hAnsi="宋体"/>
          <w:color w:val="auto"/>
          <w:sz w:val="24"/>
          <w:szCs w:val="24"/>
          <w:highlight w:val="none"/>
        </w:rPr>
        <w:t xml:space="preserve">；</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zh-CN" w:eastAsia="zh-CN"/>
        </w:rPr>
        <w:t xml:space="preserve">考虑到“</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eastAsia="zh-CN"/>
        </w:rPr>
        <w:t xml:space="preserve">在养护期限内不作任何调整，相关风险必须考虑在投标报价内</w:t>
      </w:r>
      <w:r>
        <w:rPr>
          <w:rFonts w:hint="eastAsia" w:ascii="宋体" w:hAnsi="宋体"/>
          <w:color w:val="auto"/>
          <w:sz w:val="24"/>
          <w:szCs w:val="24"/>
          <w:highlight w:val="none"/>
        </w:rPr>
        <w:t xml:space="preserve">；</w:t>
      </w:r>
      <w:r/>
    </w:p>
    <w:p>
      <w:pPr>
        <w:jc w:val="left"/>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p>
    <w:p>
      <w:pPr>
        <w:pStyle w:val="1082"/>
        <w:shd w:val="clear" w:color="auto"/>
        <w:rPr>
          <w:rFonts w:eastAsia="宋体"/>
          <w:color w:val="auto"/>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明细报价</w:t>
      </w:r>
      <w:r>
        <w:rPr>
          <w:rFonts w:hint="eastAsia" w:ascii="宋体" w:hAnsi="宋体" w:eastAsia="宋体" w:cs="Times New Roman"/>
          <w:color w:val="auto"/>
          <w:sz w:val="24"/>
          <w:szCs w:val="24"/>
          <w:highlight w:val="none"/>
          <w:lang w:val="en-US" w:eastAsia="zh-CN"/>
        </w:rPr>
        <w:t xml:space="preserve">表中“年度</w:t>
      </w:r>
      <w:r>
        <w:rPr>
          <w:rFonts w:hint="eastAsia" w:ascii="宋体" w:hAnsi="宋体" w:cs="Times New Roman"/>
          <w:color w:val="auto"/>
          <w:sz w:val="24"/>
          <w:szCs w:val="24"/>
          <w:highlight w:val="none"/>
          <w:lang w:val="en-US" w:eastAsia="zh-CN"/>
        </w:rPr>
        <w:t xml:space="preserve">养</w:t>
      </w:r>
      <w:r>
        <w:rPr>
          <w:rFonts w:hint="eastAsia" w:ascii="宋体" w:hAnsi="宋体" w:eastAsia="宋体" w:cs="Times New Roman"/>
          <w:color w:val="auto"/>
          <w:sz w:val="24"/>
          <w:szCs w:val="24"/>
          <w:highlight w:val="none"/>
          <w:lang w:val="en-US" w:eastAsia="zh-CN"/>
        </w:rPr>
        <w:t xml:space="preserve">护单价（元/㎡*年</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”不得超过</w:t>
      </w:r>
      <w:r>
        <w:rPr>
          <w:rFonts w:hint="eastAsia" w:ascii="宋体" w:hAnsi="宋体" w:cs="Times New Roman"/>
          <w:color w:val="auto"/>
          <w:sz w:val="24"/>
          <w:szCs w:val="24"/>
          <w:highlight w:val="none"/>
          <w:lang w:val="en-US" w:eastAsia="zh-CN"/>
        </w:rPr>
        <w:t xml:space="preserve">预算清单中的</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年度养护</w:t>
      </w:r>
      <w:r>
        <w:rPr>
          <w:rFonts w:hint="eastAsia" w:ascii="宋体" w:hAnsi="宋体" w:eastAsia="宋体" w:cs="Times New Roman"/>
          <w:color w:val="auto"/>
          <w:sz w:val="24"/>
          <w:szCs w:val="24"/>
          <w:highlight w:val="none"/>
          <w:lang w:val="en-US" w:eastAsia="zh-CN"/>
        </w:rPr>
        <w:t xml:space="preserve">单价</w:t>
      </w:r>
      <w:r>
        <w:rPr>
          <w:rFonts w:hint="eastAsia" w:ascii="宋体" w:hAnsi="宋体" w:cs="Times New Roman"/>
          <w:color w:val="auto"/>
          <w:sz w:val="24"/>
          <w:szCs w:val="24"/>
          <w:highlight w:val="none"/>
          <w:lang w:val="en-US" w:eastAsia="zh-CN"/>
        </w:rPr>
        <w:t xml:space="preserve">限价</w:t>
      </w:r>
      <w:r>
        <w:rPr>
          <w:rFonts w:hint="eastAsia" w:ascii="宋体" w:hAnsi="宋体" w:eastAsia="宋体" w:cs="Times New Roman"/>
          <w:color w:val="auto"/>
          <w:sz w:val="24"/>
          <w:szCs w:val="24"/>
          <w:highlight w:val="none"/>
          <w:lang w:val="en-US" w:eastAsia="zh-CN"/>
        </w:rPr>
        <w:t xml:space="preserve">（元/㎡*年</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w:t>
      </w:r>
      <w:r/>
    </w:p>
    <w:p>
      <w:pPr>
        <w:jc w:val="left"/>
        <w:shd w:val="clear" w:color="auto"/>
        <w:rPr>
          <w:rFonts w:hint="eastAsia" w:ascii="宋体" w:hAnsi="宋体"/>
          <w:bCs/>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表格</w:t>
      </w:r>
      <w:r>
        <w:rPr>
          <w:rFonts w:hint="eastAsia" w:ascii="宋体" w:hAnsi="宋体"/>
          <w:bCs/>
          <w:color w:val="auto"/>
          <w:sz w:val="24"/>
          <w:szCs w:val="24"/>
          <w:highlight w:val="none"/>
          <w:lang w:val="zh-CN"/>
        </w:rPr>
        <w:t xml:space="preserve">不够</w:t>
      </w:r>
      <w:r>
        <w:rPr>
          <w:rFonts w:hint="eastAsia" w:ascii="宋体" w:hAnsi="宋体"/>
          <w:bCs/>
          <w:color w:val="auto"/>
          <w:sz w:val="24"/>
          <w:szCs w:val="24"/>
          <w:highlight w:val="none"/>
        </w:rPr>
        <w:t xml:space="preserve">可自行延长。</w:t>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4"/>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shd w:val="clear" w:color="auto"/>
        <w:rPr>
          <w:rFonts w:hint="eastAsia"/>
          <w:color w:val="auto"/>
          <w:highlight w:val="none"/>
        </w:rPr>
      </w:pPr>
      <w:r>
        <w:rPr>
          <w:rFonts w:hint="eastAsia"/>
          <w:color w:val="auto"/>
          <w:highlight w:val="none"/>
        </w:rPr>
      </w:r>
      <w:r/>
    </w:p>
    <w:p>
      <w:pPr>
        <w:jc w:val="center"/>
        <w:keepLines w:val="0"/>
        <w:keepNext w:val="0"/>
        <w:spacing w:line="360" w:lineRule="auto"/>
        <w:shd w:val="clear" w:color="auto"/>
        <w:widowControl/>
        <w:rPr>
          <w:rStyle w:val="1084"/>
          <w:rFonts w:hint="eastAsia" w:ascii="宋体" w:hAnsi="宋体" w:eastAsia="宋体" w:cs="宋体"/>
          <w:b/>
          <w:bCs/>
          <w:i w:val="0"/>
          <w:iCs w:val="0"/>
          <w:color w:val="auto"/>
          <w:sz w:val="24"/>
          <w:szCs w:val="24"/>
          <w:highlight w:val="none"/>
          <w:lang w:val="en-US" w:eastAsia="zh-CN" w:bidi="ar"/>
        </w:rPr>
        <w:suppressLineNumbers w:val="0"/>
      </w:pPr>
      <w:r>
        <w:rPr>
          <w:rStyle w:val="1084"/>
          <w:rFonts w:hint="eastAsia" w:ascii="宋体" w:hAnsi="宋体" w:eastAsia="宋体" w:cs="宋体"/>
          <w:b/>
          <w:bCs/>
          <w:i w:val="0"/>
          <w:iCs w:val="0"/>
          <w:color w:val="auto"/>
          <w:sz w:val="24"/>
          <w:szCs w:val="24"/>
          <w:highlight w:val="none"/>
          <w:lang w:val="en-US" w:eastAsia="zh-CN" w:bidi="ar"/>
        </w:rPr>
        <w:t xml:space="preserve">2.1 明细报价表</w:t>
      </w:r>
      <w:r>
        <w:rPr>
          <w:rStyle w:val="1084"/>
          <w:rFonts w:hint="eastAsia" w:ascii="宋体" w:hAnsi="宋体" w:cs="宋体"/>
          <w:b/>
          <w:bCs/>
          <w:i w:val="0"/>
          <w:iCs w:val="0"/>
          <w:color w:val="auto"/>
          <w:sz w:val="24"/>
          <w:szCs w:val="24"/>
          <w:highlight w:val="none"/>
          <w:lang w:val="en-US" w:eastAsia="zh-CN" w:bidi="ar"/>
        </w:rPr>
        <w:t xml:space="preserve">（采购包2：环保大道绿化养护）</w:t>
      </w:r>
      <w:r/>
    </w:p>
    <w:p>
      <w:pPr>
        <w:pStyle w:val="1085"/>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rPr>
          <w:rFonts w:hint="default" w:ascii="宋体" w:hAnsi="宋体"/>
          <w:color w:val="auto"/>
          <w:sz w:val="24"/>
          <w:szCs w:val="21"/>
          <w:highlight w:val="none"/>
        </w:rPr>
        <w:t xml:space="preserve">高塍镇环保大道、科技大道标段绿化养护采购</w:t>
      </w:r>
      <w:r>
        <w:rPr>
          <w:rFonts w:hint="eastAsia" w:ascii="宋体" w:hAnsi="宋体"/>
          <w:color w:val="auto"/>
          <w:sz w:val="24"/>
          <w:szCs w:val="21"/>
          <w:highlight w:val="none"/>
          <w:lang w:val="zh-CN"/>
        </w:rPr>
        <w:t xml:space="preserve">                         </w:t>
      </w:r>
      <w:r/>
    </w:p>
    <w:p>
      <w:pPr>
        <w:pStyle w:val="1085"/>
        <w:shd w:val="clear" w:color="auto"/>
        <w:rPr>
          <w:rFonts w:hint="eastAsia" w:ascii="宋体" w:hAnsi="宋体"/>
          <w:bCs/>
          <w:color w:val="auto"/>
          <w:sz w:val="24"/>
          <w:highlight w:val="none"/>
        </w:rPr>
      </w:pPr>
      <w:r>
        <w:rPr>
          <w:rFonts w:hint="eastAsia" w:ascii="宋体" w:hAnsi="宋体"/>
          <w:color w:val="auto"/>
          <w:sz w:val="24"/>
          <w:szCs w:val="21"/>
          <w:highlight w:val="none"/>
          <w:lang w:val="zh-CN"/>
        </w:rPr>
        <w:t xml:space="preserve">项目编号：JSZC-320282-JSCW-G2025-0089</w:t>
      </w:r>
      <w:r>
        <w:rPr>
          <w:rFonts w:hint="eastAsia" w:ascii="宋体" w:hAnsi="宋体"/>
          <w:bCs/>
          <w:color w:val="auto"/>
          <w:sz w:val="24"/>
          <w:highlight w:val="none"/>
        </w:rPr>
        <w:t xml:space="preserve"> </w:t>
      </w:r>
      <w:r/>
    </w:p>
    <w:tbl>
      <w:tblPr>
        <w:tblStyle w:val="853"/>
        <w:tblW w:w="108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1"/>
        <w:gridCol w:w="2707"/>
        <w:gridCol w:w="1358"/>
        <w:gridCol w:w="1418"/>
        <w:gridCol w:w="1215"/>
        <w:gridCol w:w="1111"/>
        <w:gridCol w:w="1380"/>
        <w:gridCol w:w="1140"/>
      </w:tblGrid>
      <w:tr>
        <w:trPr>
          <w:jc w:val="center"/>
          <w:trHeight w:val="530"/>
        </w:trPr>
        <w:tc>
          <w:tcPr>
            <w:shd w:val="clear" w:color="auto" w:fill="auto"/>
            <w:tcBorders>
              <w:top w:val="single" w:color="000000" w:sz="4" w:space="0"/>
              <w:left w:val="single" w:color="000000" w:sz="4" w:space="0"/>
              <w:right w:val="single" w:color="000000" w:sz="4" w:space="0"/>
            </w:tcBorders>
            <w:tcW w:w="471"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养护清单</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养护路段名称</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管护</w:t>
            </w:r>
            <w:r>
              <w:rPr>
                <w:rFonts w:hint="eastAsia" w:ascii="宋体" w:hAnsi="宋体" w:eastAsia="宋体" w:cs="宋体"/>
                <w:b/>
                <w:bCs/>
                <w:i w:val="0"/>
                <w:iCs w:val="0"/>
                <w:color w:val="auto"/>
                <w:sz w:val="22"/>
                <w:szCs w:val="22"/>
                <w:highlight w:val="none"/>
                <w:u w:val="none"/>
                <w:lang w:val="en-US" w:eastAsia="zh-CN" w:bidi="ar"/>
              </w:rPr>
              <w:t xml:space="preserve">面积（m²）</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cs="宋体"/>
                <w:b/>
                <w:bCs/>
                <w:i w:val="0"/>
                <w:iCs w:val="0"/>
                <w:color w:val="auto"/>
                <w:sz w:val="22"/>
                <w:szCs w:val="22"/>
                <w:highlight w:val="none"/>
                <w:u w:val="none"/>
                <w:lang w:val="en-US" w:eastAsia="zh-CN" w:bidi="ar"/>
              </w:rPr>
              <w:t xml:space="preserve">限价</w:t>
            </w:r>
            <w:r/>
          </w:p>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p>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养护总价</w:t>
            </w:r>
            <w:r/>
          </w:p>
          <w:p>
            <w:pPr>
              <w:jc w:val="center"/>
              <w:keepLines w:val="0"/>
              <w:keepNext w:val="0"/>
              <w:shd w:val="clear" w:color="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53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环保大道南至老104北至测速监控</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216402.5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r>
      <w:tr>
        <w:trPr>
          <w:jc w:val="center"/>
          <w:trHeight w:val="303"/>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环保大道北至远东大道、南至科技大道</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172057.2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r>
            <w:r/>
          </w:p>
        </w:tc>
      </w:tr>
      <w:tr>
        <w:trPr>
          <w:jc w:val="center"/>
          <w:trHeight w:val="53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环保大道北至科技大道、南至测速监控</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61740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52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cs="宋体"/>
                <w:b w:val="0"/>
                <w:bCs w:val="0"/>
                <w:i w:val="0"/>
                <w:iCs w:val="0"/>
                <w:color w:val="auto"/>
                <w:sz w:val="22"/>
                <w:szCs w:val="22"/>
                <w:highlight w:val="none"/>
                <w:u w:val="none"/>
                <w:lang w:val="en-US" w:eastAsia="zh-CN" w:bidi="ar"/>
              </w:rPr>
              <w:t xml:space="preserve">管护</w:t>
            </w:r>
            <w:r>
              <w:rPr>
                <w:rFonts w:hint="eastAsia" w:ascii="宋体" w:hAnsi="宋体" w:eastAsia="宋体" w:cs="宋体"/>
                <w:b w:val="0"/>
                <w:bCs w:val="0"/>
                <w:i w:val="0"/>
                <w:iCs w:val="0"/>
                <w:color w:val="auto"/>
                <w:sz w:val="22"/>
                <w:szCs w:val="22"/>
                <w:highlight w:val="none"/>
                <w:u w:val="none"/>
                <w:lang w:val="en-US" w:eastAsia="zh-CN" w:bidi="ar"/>
              </w:rPr>
              <w:t xml:space="preserve">面积小计（m²）：</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val="false"/>
          </w:tcPr>
          <w:p>
            <w:pPr>
              <w:jc w:val="center"/>
              <w:keepLines w:val="0"/>
              <w:keepNext w:val="0"/>
              <w:shd w:val="clear" w:color="auto"/>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450199.7</w:t>
            </w:r>
            <w:r/>
          </w:p>
        </w:tc>
      </w:tr>
      <w:tr>
        <w:trPr>
          <w:jc w:val="center"/>
          <w:trHeight w:val="520"/>
        </w:trPr>
        <w:tc>
          <w:tcPr>
            <w:shd w:val="clear" w:color="auto" w:fill="auto"/>
            <w:tcBorders>
              <w:left w:val="single" w:color="000000" w:sz="4" w:space="0"/>
              <w:bottom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三年养护合计（万元）：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343"/>
        </w:trPr>
        <w:tc>
          <w:tcPr>
            <w:shd w:val="clear" w:color="auto" w:fill="auto"/>
            <w:tcBorders>
              <w:top w:val="single" w:color="000000" w:sz="4" w:space="0"/>
              <w:left w:val="single" w:color="000000" w:sz="4" w:space="0"/>
              <w:right w:val="single" w:color="000000" w:sz="4" w:space="0"/>
            </w:tcBorders>
            <w:tcW w:w="471"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补植清单</w:t>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补植路段</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补植面积（m²）</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补植类型</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补植单价</w:t>
            </w:r>
            <w:r>
              <w:rPr>
                <w:rFonts w:hint="eastAsia" w:ascii="宋体" w:hAnsi="宋体" w:cs="宋体"/>
                <w:b/>
                <w:bCs/>
                <w:i w:val="0"/>
                <w:iCs w:val="0"/>
                <w:color w:val="auto"/>
                <w:sz w:val="22"/>
                <w:szCs w:val="22"/>
                <w:highlight w:val="none"/>
                <w:u w:val="none"/>
                <w:lang w:val="en-US" w:eastAsia="zh-CN" w:bidi="ar"/>
              </w:rPr>
              <w:t xml:space="preserve">限价</w:t>
            </w:r>
            <w:r/>
          </w:p>
          <w:p>
            <w:pPr>
              <w:pStyle w:val="854"/>
              <w:ind w:left="0" w:firstLine="0"/>
              <w:jc w:val="center"/>
              <w:rPr>
                <w:rFonts w:hint="eastAsia" w:eastAsia="宋体"/>
                <w:color w:val="auto"/>
                <w:highlight w:val="none"/>
                <w:lang w:val="en-US" w:eastAsia="zh-CN"/>
              </w:rPr>
            </w:pP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元/㎡</w:t>
            </w:r>
            <w:r>
              <w:rPr>
                <w:rFonts w:hint="eastAsia" w:ascii="宋体" w:hAnsi="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养护期</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年度养护</w:t>
            </w:r>
            <w:r>
              <w:rPr>
                <w:rFonts w:hint="eastAsia" w:ascii="宋体" w:hAnsi="宋体" w:eastAsia="宋体" w:cs="宋体"/>
                <w:b/>
                <w:bCs/>
                <w:i w:val="0"/>
                <w:iCs w:val="0"/>
                <w:color w:val="auto"/>
                <w:sz w:val="22"/>
                <w:szCs w:val="22"/>
                <w:highlight w:val="none"/>
                <w:u w:val="none"/>
                <w:lang w:val="en-US" w:eastAsia="zh-CN" w:bidi="ar"/>
              </w:rPr>
              <w:t xml:space="preserve">单价</w:t>
            </w:r>
            <w:r/>
          </w:p>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(元/m²</w:t>
            </w:r>
            <w:r>
              <w:rPr>
                <w:rFonts w:hint="eastAsia" w:ascii="宋体" w:hAnsi="宋体" w:cs="宋体"/>
                <w:b/>
                <w:bCs/>
                <w:i w:val="0"/>
                <w:iCs w:val="0"/>
                <w:color w:val="auto"/>
                <w:sz w:val="22"/>
                <w:szCs w:val="22"/>
                <w:highlight w:val="none"/>
                <w:u w:val="none"/>
                <w:lang w:val="en-US" w:eastAsia="zh-CN" w:bidi="ar"/>
              </w:rPr>
              <w:t xml:space="preserve">*年</w:t>
            </w:r>
            <w:r>
              <w:rPr>
                <w:rFonts w:hint="eastAsia" w:ascii="宋体" w:hAnsi="宋体" w:eastAsia="宋体" w:cs="宋体"/>
                <w:b/>
                <w:bCs/>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养护总价</w:t>
            </w:r>
            <w:r/>
          </w:p>
          <w:p>
            <w:pPr>
              <w:jc w:val="center"/>
              <w:keepLines w:val="0"/>
              <w:keepNext w:val="0"/>
              <w:shd w:val="clear" w:color="auto"/>
              <w:widowControl/>
              <w:rPr>
                <w:rFonts w:hint="eastAsia" w:ascii="宋体" w:hAnsi="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r>
      <w:tr>
        <w:trPr>
          <w:jc w:val="center"/>
          <w:trHeight w:val="53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环保大道沿线道口节点</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2060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草花610+草坪1450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100元/㎡+</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5元/㎡</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53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环保大道中分带</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60元/㎡</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620"/>
        </w:trPr>
        <w:tc>
          <w:tcPr>
            <w:shd w:val="clear" w:color="auto" w:fill="auto"/>
            <w:tcBorders>
              <w:left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绿化补植面积小计（m²）</w:t>
            </w:r>
            <w:r>
              <w:rPr>
                <w:rFonts w:hint="eastAsia" w:ascii="宋体" w:hAnsi="宋体" w:cs="宋体"/>
                <w:b w:val="0"/>
                <w:bCs w:val="0"/>
                <w:i w:val="0"/>
                <w:iCs w:val="0"/>
                <w:color w:val="auto"/>
                <w:sz w:val="22"/>
                <w:szCs w:val="22"/>
                <w:highlight w:val="none"/>
                <w:u w:val="none"/>
                <w:lang w:val="en-US" w:eastAsia="zh-CN" w:bidi="ar"/>
              </w:rPr>
              <w:t xml:space="preserve">：</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tcPr>
          <w:p>
            <w:pPr>
              <w:jc w:val="center"/>
              <w:keepLines w:val="0"/>
              <w:keepNext w:val="0"/>
              <w:shd w:val="clear" w:color="auto"/>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3210</w:t>
            </w:r>
            <w:r/>
          </w:p>
        </w:tc>
      </w:tr>
      <w:tr>
        <w:trPr>
          <w:jc w:val="center"/>
          <w:trHeight w:val="620"/>
        </w:trPr>
        <w:tc>
          <w:tcPr>
            <w:shd w:val="clear" w:color="auto" w:fill="auto"/>
            <w:tcBorders>
              <w:left w:val="single" w:color="000000" w:sz="4" w:space="0"/>
              <w:bottom w:val="single" w:color="000000" w:sz="4" w:space="0"/>
              <w:right w:val="single" w:color="000000" w:sz="4" w:space="0"/>
            </w:tcBorders>
            <w:tcW w:w="471" w:type="dxa"/>
            <w:vAlign w:val="center"/>
            <w:vMerge w:val="continue"/>
            <w:textDirection w:val="lrTb"/>
            <w:noWrap w:val="false"/>
          </w:tcPr>
          <w:p>
            <w:pPr>
              <w:jc w:val="center"/>
              <w:shd w:val="clear" w:color="auto"/>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shd w:val="clear" w:color="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rPr>
              <w:t xml:space="preserve">一次性补植合计（万元）：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r>
        <w:trPr>
          <w:jc w:val="cente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养护及补植合计（万元）：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22" w:type="dxa"/>
            <w:vAlign w:val="center"/>
            <w:textDirection w:val="lrTb"/>
            <w:noWrap w:val="false"/>
          </w:tcPr>
          <w:p>
            <w:pPr>
              <w:jc w:val="center"/>
              <w:keepLines w:val="0"/>
              <w:keepNext w:val="0"/>
              <w:shd w:val="clear" w:color="auto"/>
              <w:widowControl/>
              <w:rPr>
                <w:rFonts w:hint="default" w:ascii="宋体" w:hAnsi="宋体" w:cs="宋体"/>
                <w:i w:val="0"/>
                <w:iCs w:val="0"/>
                <w:color w:val="auto"/>
                <w:sz w:val="22"/>
                <w:szCs w:val="22"/>
                <w:highlight w:val="none"/>
                <w:u w:val="none"/>
                <w:lang w:val="en-US" w:eastAsia="zh-CN"/>
              </w:rPr>
              <w:suppressLineNumbers w:val="0"/>
            </w:pPr>
            <w:r>
              <w:rPr>
                <w:rFonts w:hint="default" w:ascii="宋体" w:hAnsi="宋体" w:cs="宋体"/>
                <w:i w:val="0"/>
                <w:iCs w:val="0"/>
                <w:color w:val="auto"/>
                <w:sz w:val="22"/>
                <w:szCs w:val="22"/>
                <w:highlight w:val="none"/>
                <w:u w:val="none"/>
                <w:lang w:val="en-US" w:eastAsia="zh-CN"/>
              </w:rPr>
            </w:r>
            <w:r/>
          </w:p>
        </w:tc>
      </w:tr>
    </w:tbl>
    <w:p>
      <w:pPr>
        <w:pStyle w:val="1085"/>
        <w:ind w:left="0" w:firstLine="0"/>
        <w:shd w:val="clear" w:color="auto"/>
        <w:rPr>
          <w:rFonts w:hint="eastAsia" w:ascii="宋体" w:hAnsi="宋体"/>
          <w:bCs/>
          <w:color w:val="auto"/>
          <w:sz w:val="24"/>
          <w:highlight w:val="none"/>
        </w:rPr>
      </w:pPr>
      <w:r>
        <w:rPr>
          <w:rFonts w:hint="eastAsia" w:ascii="宋体" w:hAnsi="宋体"/>
          <w:bCs/>
          <w:color w:val="auto"/>
          <w:sz w:val="24"/>
          <w:highlight w:val="none"/>
        </w:rPr>
        <w:t xml:space="preserve">                </w:t>
      </w:r>
      <w:r/>
    </w:p>
    <w:p>
      <w:pPr>
        <w:jc w:val="right"/>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jc w:val="both"/>
        <w:spacing w:line="360" w:lineRule="auto"/>
        <w:shd w:val="clear" w:color="auto"/>
        <w:rPr>
          <w:rFonts w:ascii="宋体"/>
          <w:color w:val="auto"/>
          <w:sz w:val="24"/>
          <w:szCs w:val="24"/>
          <w:highlight w:val="none"/>
          <w:lang w:val="zh-CN"/>
        </w:rPr>
      </w:pPr>
      <w:r>
        <w:rPr>
          <w:rFonts w:hint="eastAsia" w:ascii="宋体"/>
          <w:b/>
          <w:bCs/>
          <w:color w:val="auto"/>
          <w:sz w:val="24"/>
          <w:szCs w:val="24"/>
          <w:highlight w:val="none"/>
          <w:lang w:val="zh-CN"/>
        </w:rPr>
        <w:t xml:space="preserve">注</w:t>
      </w:r>
      <w:r>
        <w:rPr>
          <w:rFonts w:hint="eastAsia" w:ascii="宋体"/>
          <w:color w:val="auto"/>
          <w:sz w:val="24"/>
          <w:szCs w:val="24"/>
          <w:highlight w:val="none"/>
          <w:lang w:val="zh-CN"/>
        </w:rPr>
        <w:t xml:space="preserve">：</w:t>
      </w:r>
      <w:r/>
    </w:p>
    <w:p>
      <w:pPr>
        <w:numPr>
          <w:ilvl w:val="0"/>
          <w:numId w:val="0"/>
        </w:num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供应商应当根据“第三章 项目技术要求和有关说明”的内容详细填写明细报价表，须包括本次采购的所有细项；“明细报价表”合计应与“报价一览表”报价一致。</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、总价保留两位小数；</w:t>
      </w:r>
      <w:r/>
    </w:p>
    <w:p>
      <w:pPr>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保留三位小数；</w:t>
      </w:r>
      <w:r/>
    </w:p>
    <w:p>
      <w:pPr>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color w:val="auto"/>
          <w:sz w:val="24"/>
          <w:szCs w:val="24"/>
          <w:highlight w:val="none"/>
        </w:rPr>
        <w:t xml:space="preserve">*养护期限（月）*面积的得数与投标总价不一致，以</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color w:val="auto"/>
          <w:sz w:val="24"/>
          <w:szCs w:val="24"/>
          <w:highlight w:val="none"/>
        </w:rPr>
        <w:t xml:space="preserve">为准；</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单价须包含2%的安全文明施工费用等相关费用，结算时不另行增加</w:t>
      </w:r>
      <w:r>
        <w:rPr>
          <w:rFonts w:hint="eastAsia" w:ascii="宋体" w:hAnsi="宋体"/>
          <w:color w:val="auto"/>
          <w:sz w:val="24"/>
          <w:szCs w:val="24"/>
          <w:highlight w:val="none"/>
        </w:rPr>
        <w:t xml:space="preserve">；</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zh-CN" w:eastAsia="zh-CN"/>
        </w:rPr>
        <w:t xml:space="preserve">考虑到“</w:t>
      </w:r>
      <w:r>
        <w:rPr>
          <w:rFonts w:hint="eastAsia" w:ascii="宋体" w:hAnsi="宋体" w:eastAsia="宋体" w:cs="Times New Roman"/>
          <w:color w:val="auto"/>
          <w:sz w:val="24"/>
          <w:szCs w:val="24"/>
          <w:highlight w:val="none"/>
          <w:lang w:eastAsia="zh-CN"/>
        </w:rPr>
        <w:t xml:space="preserve">年度</w:t>
      </w:r>
      <w:r>
        <w:rPr>
          <w:rFonts w:hint="eastAsia" w:ascii="宋体" w:hAnsi="宋体" w:cs="Times New Roman"/>
          <w:color w:val="auto"/>
          <w:sz w:val="24"/>
          <w:szCs w:val="24"/>
          <w:highlight w:val="none"/>
          <w:lang w:eastAsia="zh-CN"/>
        </w:rPr>
        <w:t xml:space="preserve">养护</w:t>
      </w:r>
      <w:r>
        <w:rPr>
          <w:rFonts w:hint="eastAsia" w:ascii="宋体" w:hAnsi="宋体" w:eastAsia="宋体" w:cs="Times New Roman"/>
          <w:color w:val="auto"/>
          <w:sz w:val="24"/>
          <w:szCs w:val="24"/>
          <w:highlight w:val="none"/>
          <w:lang w:eastAsia="zh-CN"/>
        </w:rPr>
        <w:t xml:space="preserve">单价</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eastAsia="zh-CN"/>
        </w:rPr>
        <w:t xml:space="preserve">在养护期限内不作任何调整，相关风险必须考虑在投标报价内</w:t>
      </w:r>
      <w:r>
        <w:rPr>
          <w:rFonts w:hint="eastAsia" w:ascii="宋体" w:hAnsi="宋体"/>
          <w:color w:val="auto"/>
          <w:sz w:val="24"/>
          <w:szCs w:val="24"/>
          <w:highlight w:val="none"/>
        </w:rPr>
        <w:t xml:space="preserve">；</w:t>
      </w:r>
      <w:r/>
    </w:p>
    <w:p>
      <w:pPr>
        <w:jc w:val="left"/>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p>
    <w:p>
      <w:pPr>
        <w:pStyle w:val="1082"/>
        <w:shd w:val="clear" w:color="auto"/>
        <w:rPr>
          <w:rFonts w:eastAsia="宋体"/>
          <w:color w:val="auto"/>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明细报价</w:t>
      </w:r>
      <w:r>
        <w:rPr>
          <w:rFonts w:hint="eastAsia" w:ascii="宋体" w:hAnsi="宋体" w:eastAsia="宋体" w:cs="Times New Roman"/>
          <w:color w:val="auto"/>
          <w:sz w:val="24"/>
          <w:szCs w:val="24"/>
          <w:highlight w:val="none"/>
          <w:lang w:val="en-US" w:eastAsia="zh-CN"/>
        </w:rPr>
        <w:t xml:space="preserve">表中“年度</w:t>
      </w:r>
      <w:r>
        <w:rPr>
          <w:rFonts w:hint="eastAsia" w:ascii="宋体" w:hAnsi="宋体" w:cs="Times New Roman"/>
          <w:color w:val="auto"/>
          <w:sz w:val="24"/>
          <w:szCs w:val="24"/>
          <w:highlight w:val="none"/>
          <w:lang w:val="en-US" w:eastAsia="zh-CN"/>
        </w:rPr>
        <w:t xml:space="preserve">养</w:t>
      </w:r>
      <w:r>
        <w:rPr>
          <w:rFonts w:hint="eastAsia" w:ascii="宋体" w:hAnsi="宋体" w:eastAsia="宋体" w:cs="Times New Roman"/>
          <w:color w:val="auto"/>
          <w:sz w:val="24"/>
          <w:szCs w:val="24"/>
          <w:highlight w:val="none"/>
          <w:lang w:val="en-US" w:eastAsia="zh-CN"/>
        </w:rPr>
        <w:t xml:space="preserve">护单价（元/㎡*年</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”不得超过</w:t>
      </w:r>
      <w:r>
        <w:rPr>
          <w:rFonts w:hint="eastAsia" w:ascii="宋体" w:hAnsi="宋体" w:cs="Times New Roman"/>
          <w:color w:val="auto"/>
          <w:sz w:val="24"/>
          <w:szCs w:val="24"/>
          <w:highlight w:val="none"/>
          <w:lang w:val="en-US" w:eastAsia="zh-CN"/>
        </w:rPr>
        <w:t xml:space="preserve">预算清单中的</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年度养护</w:t>
      </w:r>
      <w:r>
        <w:rPr>
          <w:rFonts w:hint="eastAsia" w:ascii="宋体" w:hAnsi="宋体" w:eastAsia="宋体" w:cs="Times New Roman"/>
          <w:color w:val="auto"/>
          <w:sz w:val="24"/>
          <w:szCs w:val="24"/>
          <w:highlight w:val="none"/>
          <w:lang w:val="en-US" w:eastAsia="zh-CN"/>
        </w:rPr>
        <w:t xml:space="preserve">单价</w:t>
      </w:r>
      <w:r>
        <w:rPr>
          <w:rFonts w:hint="eastAsia" w:ascii="宋体" w:hAnsi="宋体" w:cs="Times New Roman"/>
          <w:color w:val="auto"/>
          <w:sz w:val="24"/>
          <w:szCs w:val="24"/>
          <w:highlight w:val="none"/>
          <w:lang w:val="en-US" w:eastAsia="zh-CN"/>
        </w:rPr>
        <w:t xml:space="preserve">限价</w:t>
      </w:r>
      <w:r>
        <w:rPr>
          <w:rFonts w:hint="eastAsia" w:ascii="宋体" w:hAnsi="宋体" w:eastAsia="宋体" w:cs="Times New Roman"/>
          <w:color w:val="auto"/>
          <w:sz w:val="24"/>
          <w:szCs w:val="24"/>
          <w:highlight w:val="none"/>
          <w:lang w:val="en-US" w:eastAsia="zh-CN"/>
        </w:rPr>
        <w:t xml:space="preserve">（元/㎡*年</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w:t>
      </w:r>
      <w:r/>
    </w:p>
    <w:p>
      <w:pPr>
        <w:jc w:val="left"/>
        <w:shd w:val="clear" w:color="auto"/>
        <w:rPr>
          <w:rFonts w:hint="eastAsia" w:ascii="宋体" w:hAnsi="宋体"/>
          <w:bCs/>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表格</w:t>
      </w:r>
      <w:r>
        <w:rPr>
          <w:rFonts w:hint="eastAsia" w:ascii="宋体" w:hAnsi="宋体"/>
          <w:bCs/>
          <w:color w:val="auto"/>
          <w:sz w:val="24"/>
          <w:szCs w:val="24"/>
          <w:highlight w:val="none"/>
          <w:lang w:val="zh-CN"/>
        </w:rPr>
        <w:t xml:space="preserve">不够</w:t>
      </w:r>
      <w:r>
        <w:rPr>
          <w:rFonts w:hint="eastAsia" w:ascii="宋体" w:hAnsi="宋体"/>
          <w:bCs/>
          <w:color w:val="auto"/>
          <w:sz w:val="24"/>
          <w:szCs w:val="24"/>
          <w:highlight w:val="none"/>
        </w:rPr>
        <w:t xml:space="preserve">可自行延长。</w:t>
      </w:r>
      <w:r/>
    </w:p>
    <w:p>
      <w:pPr>
        <w:pStyle w:val="854"/>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1083"/>
        <w:shd w:val="clear" w:color="auto"/>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shd w:val="clear" w:color="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pStyle w:val="1040"/>
        <w:jc w:val="center"/>
        <w:shd w:val="clear" w:color="auto"/>
        <w:rPr>
          <w:rFonts w:hint="eastAsia" w:ascii="黑体" w:hAnsi="黑体" w:eastAsia="黑体" w:cs="Times New Roman"/>
          <w:color w:val="auto"/>
          <w:sz w:val="28"/>
          <w:szCs w:val="21"/>
          <w:highlight w:val="none"/>
          <w:lang w:val="zh-CN" w:eastAsia="zh-CN" w:bidi="ar-SA"/>
        </w:rPr>
      </w:pPr>
      <w:r>
        <w:rPr>
          <w:rFonts w:hint="eastAsia" w:ascii="黑体" w:hAnsi="黑体" w:eastAsia="黑体" w:cs="Times New Roman"/>
          <w:color w:val="auto"/>
          <w:sz w:val="28"/>
          <w:szCs w:val="21"/>
          <w:highlight w:val="none"/>
          <w:lang w:val="zh-CN" w:eastAsia="zh-CN" w:bidi="ar-SA"/>
        </w:rPr>
        <w:t xml:space="preserve">（</w:t>
      </w:r>
      <w:r>
        <w:rPr>
          <w:rFonts w:hint="eastAsia" w:ascii="黑体" w:hAnsi="黑体" w:eastAsia="黑体" w:cs="Times New Roman"/>
          <w:color w:val="auto"/>
          <w:sz w:val="28"/>
          <w:szCs w:val="21"/>
          <w:highlight w:val="none"/>
          <w:lang w:val="en-US" w:eastAsia="zh-CN" w:bidi="ar-SA"/>
        </w:rPr>
        <w:t xml:space="preserve">采购包</w:t>
      </w:r>
      <w:r>
        <w:rPr>
          <w:rFonts w:hint="eastAsia" w:ascii="黑体" w:hAnsi="黑体" w:eastAsia="黑体" w:cs="Times New Roman"/>
          <w:color w:val="auto"/>
          <w:sz w:val="28"/>
          <w:szCs w:val="21"/>
          <w:highlight w:val="none"/>
          <w:u w:val="single"/>
          <w:lang w:val="en-US" w:eastAsia="zh-CN" w:bidi="ar-SA"/>
        </w:rPr>
        <w:t xml:space="preserve">    </w:t>
      </w:r>
      <w:r>
        <w:rPr>
          <w:rFonts w:hint="eastAsia" w:ascii="黑体" w:hAnsi="黑体" w:eastAsia="黑体" w:cs="Times New Roman"/>
          <w:color w:val="auto"/>
          <w:sz w:val="28"/>
          <w:szCs w:val="21"/>
          <w:highlight w:val="none"/>
          <w:lang w:val="zh-CN" w:eastAsia="zh-CN" w:bidi="ar-SA"/>
        </w:rPr>
        <w:t xml:space="preserve">）</w:t>
      </w:r>
      <w:r/>
    </w:p>
    <w:p>
      <w:pPr>
        <w:pStyle w:val="1085"/>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rPr>
          <w:rFonts w:hint="default" w:ascii="宋体" w:hAnsi="宋体"/>
          <w:color w:val="auto"/>
          <w:sz w:val="24"/>
          <w:szCs w:val="21"/>
          <w:highlight w:val="none"/>
        </w:rPr>
        <w:t xml:space="preserve">高塍镇环保大道、科技大道标段绿化养护采购</w:t>
      </w:r>
      <w:r>
        <w:rPr>
          <w:rFonts w:hint="eastAsia" w:ascii="宋体" w:hAnsi="宋体"/>
          <w:color w:val="auto"/>
          <w:sz w:val="24"/>
          <w:szCs w:val="21"/>
          <w:highlight w:val="none"/>
          <w:lang w:val="zh-CN"/>
        </w:rPr>
        <w:t xml:space="preserve">                         </w:t>
      </w:r>
      <w:r/>
    </w:p>
    <w:p>
      <w:pPr>
        <w:pStyle w:val="1085"/>
        <w:shd w:val="clear" w:color="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项目编号：JSZC-320282-JSCW-G2025-0089</w:t>
      </w:r>
      <w:r/>
    </w:p>
    <w:tbl>
      <w:tblPr>
        <w:tblStyle w:val="853"/>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327" w:type="dxa"/>
            <w:vAlign w:val="center"/>
            <w:textDirection w:val="lrTb"/>
            <w:noWrap w:val="false"/>
          </w:tcPr>
          <w:p>
            <w:pPr>
              <w:jc w:val="center"/>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69" w:type="dxa"/>
            <w:vAlign w:val="center"/>
            <w:textDirection w:val="lrTb"/>
            <w:noWrap w:val="false"/>
          </w:tcPr>
          <w:p>
            <w:pPr>
              <w:jc w:val="center"/>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shd w:val="clear" w:color="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hd w:val="clear" w:color="auto"/>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shd w:val="clear" w:color="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shd w:val="clear" w:color="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p>
    <w:p>
      <w:pPr>
        <w:ind w:left="420" w:firstLine="420"/>
        <w:spacing w:line="360" w:lineRule="auto"/>
        <w:shd w:val="clear" w:color="auto"/>
        <w:rPr>
          <w:rFonts w:hint="eastAsia"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（2）招标文件第三章“项目技术要求和有关说明”中若有要求提供相关证明材料的，</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shd w:val="clear" w:color="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hd w:val="clear" w:color="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jc w:val="left"/>
        <w:spacing w:line="360" w:lineRule="auto"/>
        <w:shd w:val="clear" w:color="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pStyle w:val="1083"/>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pStyle w:val="1085"/>
        <w:shd w:val="clear" w:color="auto"/>
        <w:rPr>
          <w:rFonts w:ascii="宋体" w:hAnsi="宋体"/>
          <w:color w:val="auto"/>
          <w:sz w:val="24"/>
          <w:szCs w:val="21"/>
          <w:highlight w:val="none"/>
          <w:lang w:val="zh-CN"/>
        </w:rPr>
      </w:pPr>
      <w:r>
        <w:rPr>
          <w:rFonts w:ascii="宋体" w:hAnsi="宋体"/>
          <w:color w:val="auto"/>
          <w:sz w:val="24"/>
          <w:szCs w:val="21"/>
          <w:highlight w:val="none"/>
          <w:lang w:val="zh-CN"/>
        </w:rPr>
      </w:r>
      <w:r/>
    </w:p>
    <w:p>
      <w:pPr>
        <w:pStyle w:val="1083"/>
        <w:ind w:firstLine="480"/>
        <w:shd w:val="clear" w:color="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r>
      <w:r/>
    </w:p>
    <w:p>
      <w:pPr>
        <w:pStyle w:val="1083"/>
        <w:ind w:firstLine="480"/>
        <w:shd w:val="clear" w:color="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r>
      <w:r/>
    </w:p>
    <w:p>
      <w:pPr>
        <w:pStyle w:val="1083"/>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shd w:val="clear" w:color="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shd w:val="clear" w:color="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pStyle w:val="1040"/>
        <w:jc w:val="center"/>
        <w:shd w:val="clear" w:color="auto"/>
        <w:rPr>
          <w:rFonts w:hint="eastAsia"/>
          <w:color w:val="auto"/>
          <w:highlight w:val="none"/>
          <w:lang w:val="zh-CN"/>
        </w:rPr>
      </w:pPr>
      <w:r>
        <w:rPr>
          <w:rFonts w:hint="eastAsia" w:ascii="黑体" w:hAnsi="黑体" w:eastAsia="黑体" w:cs="Times New Roman"/>
          <w:color w:val="auto"/>
          <w:sz w:val="28"/>
          <w:szCs w:val="21"/>
          <w:highlight w:val="none"/>
          <w:lang w:val="zh-CN" w:eastAsia="zh-CN" w:bidi="ar-SA"/>
        </w:rPr>
        <w:t xml:space="preserve">（</w:t>
      </w:r>
      <w:r>
        <w:rPr>
          <w:rFonts w:hint="eastAsia" w:ascii="黑体" w:hAnsi="黑体" w:eastAsia="黑体" w:cs="Times New Roman"/>
          <w:color w:val="auto"/>
          <w:sz w:val="28"/>
          <w:szCs w:val="21"/>
          <w:highlight w:val="none"/>
          <w:lang w:val="en-US" w:eastAsia="zh-CN" w:bidi="ar-SA"/>
        </w:rPr>
        <w:t xml:space="preserve">采购包</w:t>
      </w:r>
      <w:r>
        <w:rPr>
          <w:rFonts w:hint="eastAsia" w:ascii="黑体" w:hAnsi="黑体" w:eastAsia="黑体" w:cs="Times New Roman"/>
          <w:color w:val="auto"/>
          <w:sz w:val="28"/>
          <w:szCs w:val="21"/>
          <w:highlight w:val="none"/>
          <w:u w:val="single"/>
          <w:lang w:val="en-US" w:eastAsia="zh-CN" w:bidi="ar-SA"/>
        </w:rPr>
        <w:t xml:space="preserve">    </w:t>
      </w:r>
      <w:r>
        <w:rPr>
          <w:rFonts w:hint="eastAsia" w:ascii="黑体" w:hAnsi="黑体" w:eastAsia="黑体" w:cs="Times New Roman"/>
          <w:color w:val="auto"/>
          <w:sz w:val="28"/>
          <w:szCs w:val="21"/>
          <w:highlight w:val="none"/>
          <w:lang w:val="zh-CN" w:eastAsia="zh-CN" w:bidi="ar-SA"/>
        </w:rPr>
        <w:t xml:space="preserve">）</w:t>
      </w:r>
      <w:r/>
    </w:p>
    <w:p>
      <w:pPr>
        <w:spacing w:after="156"/>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default" w:ascii="宋体" w:hAnsi="宋体"/>
          <w:color w:val="auto"/>
          <w:sz w:val="24"/>
          <w:szCs w:val="24"/>
          <w:highlight w:val="none"/>
          <w:lang w:eastAsia="zh-CN"/>
        </w:rPr>
        <w:t xml:space="preserve">高塍镇环保大道、科技大道标段绿化养护采购</w:t>
      </w:r>
      <w:r>
        <w:rPr>
          <w:rFonts w:hint="eastAsia" w:ascii="宋体" w:hAnsi="宋体"/>
          <w:color w:val="auto"/>
          <w:sz w:val="24"/>
          <w:szCs w:val="24"/>
          <w:highlight w:val="none"/>
        </w:rPr>
        <w:t xml:space="preserve">                                     </w:t>
      </w:r>
      <w:r/>
    </w:p>
    <w:p>
      <w:pPr>
        <w:spacing w:line="360" w:lineRule="auto"/>
        <w:shd w:val="clear" w:color="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JSZC-320282-JSCW-G2025-0089</w:t>
      </w:r>
      <w:r/>
    </w:p>
    <w:tbl>
      <w:tblPr>
        <w:tblStyle w:val="853"/>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shd w:val="clear" w:color="auto"/>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shd w:val="clear" w:color="auto"/>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r>
    </w:tbl>
    <w:p>
      <w:pPr>
        <w:ind w:left="840"/>
        <w:spacing w:line="360" w:lineRule="auto"/>
        <w:shd w:val="clear" w:color="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shd w:val="clear" w:color="auto"/>
        <w:rPr>
          <w:rFonts w:hint="eastAsia"/>
          <w:color w:val="auto"/>
          <w:highlight w:val="none"/>
        </w:rPr>
      </w:pPr>
      <w:r>
        <w:rPr>
          <w:rFonts w:hint="eastAsia" w:ascii="宋体" w:hAnsi="宋体"/>
          <w:color w:val="auto"/>
          <w:highlight w:val="none"/>
        </w:rPr>
        <w:t xml:space="preserve">注：1. 表格不够可自行延长。</w:t>
      </w:r>
      <w:r/>
    </w:p>
    <w:p>
      <w:pPr>
        <w:ind w:firstLine="368"/>
        <w:shd w:val="clear" w:color="auto"/>
        <w:rPr>
          <w:rFonts w:hint="eastAsia"/>
          <w:color w:val="auto"/>
          <w:highlight w:val="none"/>
        </w:rPr>
      </w:pPr>
      <w:r>
        <w:rPr>
          <w:rFonts w:hint="eastAsia" w:ascii="宋体" w:hAnsi="宋体"/>
          <w:color w:val="auto"/>
          <w:highlight w:val="none"/>
        </w:rPr>
        <w:t xml:space="preserve">2.上表内容须按招标文件要求提供经社保部门确认的社保缴纳名单原件扫描件（标注各人员所处位置）和相关证书原件扫描件作为填列证明材料，证明材料请附在本表之后。</w:t>
      </w:r>
      <w:r/>
    </w:p>
    <w:p>
      <w:pPr>
        <w:ind w:firstLine="420"/>
        <w:shd w:val="clear" w:color="auto"/>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1083"/>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jc w:val="right"/>
        <w:shd w:val="clear" w:color="auto"/>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pStyle w:val="1085"/>
        <w:jc w:val="right"/>
        <w:shd w:val="clear" w:color="auto"/>
        <w:rPr>
          <w:color w:val="auto"/>
          <w:highlight w:val="none"/>
        </w:rPr>
      </w:pPr>
      <w:r>
        <w:rPr>
          <w:color w:val="auto"/>
          <w:highlight w:val="none"/>
        </w:rPr>
      </w:r>
      <w:r/>
    </w:p>
    <w:p>
      <w:pPr>
        <w:pStyle w:val="1085"/>
        <w:jc w:val="left"/>
        <w:shd w:val="clear" w:color="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pStyle w:val="1085"/>
        <w:jc w:val="left"/>
        <w:shd w:val="clear" w:color="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pStyle w:val="1085"/>
        <w:jc w:val="left"/>
        <w:shd w:val="clear" w:color="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pStyle w:val="1085"/>
        <w:ind w:left="0" w:firstLine="0"/>
        <w:jc w:val="left"/>
        <w:shd w:val="clear" w:color="auto"/>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keepLines w:val="0"/>
        <w:keepNext w:val="0"/>
        <w:pageBreakBefore w:val="0"/>
        <w:shd w:val="clear" w:color="auto"/>
        <w:widowControl w:val="off"/>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lang w:val="en-US" w:eastAsia="zh-CN"/>
        </w:rPr>
        <w:t xml:space="preserve">5、</w:t>
      </w:r>
      <w:r>
        <w:rPr>
          <w:rFonts w:hint="eastAsia" w:ascii="黑体" w:hAnsi="宋体" w:eastAsia="黑体"/>
          <w:bCs/>
          <w:color w:val="auto"/>
          <w:sz w:val="28"/>
          <w:szCs w:val="28"/>
          <w:highlight w:val="none"/>
          <w:lang w:val="zh-CN" w:eastAsia="zh-CN"/>
        </w:rPr>
        <w:t xml:space="preserve">承诺书（格式）</w:t>
      </w:r>
      <w:r/>
    </w:p>
    <w:p>
      <w:pPr>
        <w:jc w:val="center"/>
        <w:spacing w:after="156" w:line="380" w:lineRule="exact"/>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承 诺 书</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宜兴市高塍镇人民政府</w:t>
      </w:r>
      <w:r>
        <w:rPr>
          <w:rFonts w:hint="eastAsia" w:ascii="宋体" w:hAnsi="宋体" w:eastAsia="宋体" w:cs="宋体"/>
          <w:color w:val="auto"/>
          <w:sz w:val="24"/>
          <w:szCs w:val="24"/>
          <w:highlight w:val="none"/>
        </w:rPr>
        <w:t xml:space="preserve">：</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若我单位中标，承诺将投标文件中使用的车辆在中标后5天内停放在宜兴市域内公司停车场所备查，且完成以下各项设施、设备工作，如有违反，接受招标人做出的任何处罚。</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1、配备累计车辆座位数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座及以上的绿化养护工人运输车辆（指单车额定座位7座及以上的，额定座位6座及以下的不计）用于中标采购包段，并配足车辆驾驶员。</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2、我单位针对本项目配备专用制式浇灌水车，具体数量如下：</w:t>
      </w:r>
      <w:r/>
    </w:p>
    <w:tbl>
      <w:tblPr>
        <w:tblStyle w:val="853"/>
        <w:tblW w:w="89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3585"/>
        <w:gridCol w:w="3645"/>
      </w:tblGrid>
      <w:tr>
        <w:trPr>
          <w:jc w:val="center"/>
          <w:trHeight w:val="662"/>
        </w:trPr>
        <w:tc>
          <w:tcPr>
            <w:gridSpan w:val="3"/>
            <w:tcW w:w="8908" w:type="dxa"/>
            <w:vAlign w:val="center"/>
            <w:textDirection w:val="lrTb"/>
            <w:noWrap w:val="false"/>
          </w:tcPr>
          <w:p>
            <w:pPr>
              <w:jc w:val="center"/>
              <w:spacing w:line="360" w:lineRule="exact"/>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采购包号</w:t>
            </w:r>
            <w:r/>
          </w:p>
        </w:tc>
      </w:tr>
      <w:tr>
        <w:trPr>
          <w:jc w:val="center"/>
          <w:trHeight w:val="750"/>
        </w:trPr>
        <w:tc>
          <w:tcPr>
            <w:tcW w:w="1678" w:type="dxa"/>
            <w:vAlign w:val="center"/>
            <w:vMerge w:val="restart"/>
            <w:textDirection w:val="lrTb"/>
            <w:noWrap w:val="false"/>
          </w:tcPr>
          <w:p>
            <w:pPr>
              <w:jc w:val="center"/>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车辆数量</w:t>
            </w:r>
            <w:r/>
          </w:p>
        </w:tc>
        <w:tc>
          <w:tcPr>
            <w:tcW w:w="3585"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p>
        </w:tc>
        <w:tc>
          <w:tcPr>
            <w:tcW w:w="3645" w:type="dxa"/>
            <w:vAlign w:val="center"/>
            <w:textDirection w:val="lrTb"/>
            <w:noWrap w:val="false"/>
          </w:tcPr>
          <w:p>
            <w:pPr>
              <w:jc w:val="center"/>
              <w:shd w:val="clear" w:color="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jc w:val="center"/>
          <w:trHeight w:val="1222"/>
        </w:trPr>
        <w:tc>
          <w:tcPr>
            <w:tcW w:w="1678" w:type="dxa"/>
            <w:vAlign w:val="center"/>
            <w:vMerge w:val="continue"/>
            <w:textDirection w:val="lrTb"/>
            <w:noWrap w:val="false"/>
          </w:tcPr>
          <w:p>
            <w:pPr>
              <w:jc w:val="center"/>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5" w:type="dxa"/>
            <w:vAlign w:val="center"/>
            <w:textDirection w:val="lrTb"/>
            <w:noWrap w:val="false"/>
          </w:tcPr>
          <w:p>
            <w:pPr>
              <w:jc w:val="center"/>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45" w:type="dxa"/>
            <w:vAlign w:val="center"/>
            <w:textDirection w:val="lrTb"/>
            <w:noWrap w:val="false"/>
          </w:tcPr>
          <w:p>
            <w:pPr>
              <w:jc w:val="center"/>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注：若水车单车吨位不足或超过8吨，则累计吨位达8吨后计1辆，累计吨位达16吨后计2辆，以此类推。</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辆载货汽车用于中标采购包，并配足车辆驾驶员。</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所有用于中标标段使用的制式浇灌水车、绿化工人专用运输车辆、载货汽车、高空升降车和专业汽吊按</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要求加装GPS定位装置，不无故离线，接受</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的监管，安装费用由我单位承担，并将车辆行驶证复印件加盖单位公章后上报</w:t>
      </w:r>
      <w:r>
        <w:rPr>
          <w:rFonts w:hint="eastAsia" w:ascii="宋体" w:hAnsi="宋体" w:cs="宋体"/>
          <w:color w:val="auto"/>
          <w:sz w:val="24"/>
          <w:szCs w:val="24"/>
          <w:highlight w:val="none"/>
          <w:lang w:eastAsia="zh-CN"/>
        </w:rPr>
        <w:t xml:space="preserve">宜兴市高塍镇人民政府</w:t>
      </w:r>
      <w:r>
        <w:rPr>
          <w:rFonts w:hint="eastAsia" w:ascii="宋体" w:hAnsi="宋体" w:eastAsia="宋体" w:cs="宋体"/>
          <w:color w:val="auto"/>
          <w:sz w:val="24"/>
          <w:szCs w:val="24"/>
          <w:highlight w:val="none"/>
        </w:rPr>
        <w:t xml:space="preserve">备案。</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5、按照养护技术方案做好各专业工种人员的配备、园林机械的装备、劳动力安排和</w:t>
      </w:r>
      <w:r>
        <w:rPr>
          <w:rFonts w:hint="eastAsia" w:ascii="宋体" w:hAnsi="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用房的设置。</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2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ind w:right="560"/>
        <w:jc w:val="righ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en-US" w:eastAsia="zh-CN" w:bidi="ar-SA"/>
        </w:rPr>
        <w:t xml:space="preserve">标</w:t>
      </w:r>
      <w:r>
        <w:rPr>
          <w:rFonts w:hint="eastAsia" w:hAnsi="宋体" w:cs="宋体"/>
          <w:color w:val="auto"/>
          <w:sz w:val="24"/>
          <w:szCs w:val="24"/>
          <w:highlight w:val="none"/>
          <w:lang w:val="en-US" w:eastAsia="zh-CN" w:bidi="ar-SA"/>
        </w:rPr>
        <w:t xml:space="preserve">人</w:t>
      </w:r>
      <w:r>
        <w:rPr>
          <w:rFonts w:hint="eastAsia" w:ascii="宋体" w:hAnsi="宋体" w:eastAsia="宋体" w:cs="宋体"/>
          <w:color w:val="auto"/>
          <w:sz w:val="24"/>
          <w:szCs w:val="24"/>
          <w:highlight w:val="none"/>
          <w:lang w:val="en-US" w:eastAsia="zh-CN" w:bidi="ar-SA"/>
        </w:rPr>
        <w:t xml:space="preserve">：（电子签章）</w:t>
      </w:r>
      <w:r/>
    </w:p>
    <w:p>
      <w:pPr>
        <w:pStyle w:val="1044"/>
        <w:ind w:right="560" w:firstLine="7080"/>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4"/>
        <w:ind w:firstLine="420"/>
        <w:jc w:val="right"/>
        <w:spacing w:line="3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法定代表人或代理人：（电子签字或签章）</w:t>
      </w:r>
      <w:r/>
    </w:p>
    <w:p>
      <w:pPr>
        <w:pStyle w:val="1088"/>
        <w:ind w:right="560"/>
        <w:jc w:val="righ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after="156"/>
        <w:shd w:val="clear" w:color="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85"/>
        <w:numPr>
          <w:ilvl w:val="0"/>
          <w:numId w:val="16"/>
        </w:numPr>
        <w:jc w:val="right"/>
        <w:shd w:val="clear" w:color="auto"/>
        <w:rPr>
          <w:rFonts w:hint="eastAsia" w:ascii="黑体" w:hAnsi="宋体" w:eastAsia="黑体"/>
          <w:bCs/>
          <w:color w:val="auto"/>
          <w:sz w:val="24"/>
          <w:szCs w:val="24"/>
          <w:highlight w:val="none"/>
          <w:lang w:val="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黑体" w:hAnsi="宋体" w:eastAsia="黑体"/>
          <w:bCs/>
          <w:color w:val="auto"/>
          <w:sz w:val="24"/>
          <w:szCs w:val="24"/>
          <w:highlight w:val="none"/>
          <w:lang w:val="zh-CN"/>
        </w:rPr>
      </w:r>
      <w:r/>
    </w:p>
    <w:p>
      <w:pPr>
        <w:shd w:val="clear" w:color="auto"/>
        <w:rPr>
          <w:rFonts w:hint="eastAsia" w:ascii="黑体" w:hAnsi="宋体" w:eastAsia="黑体"/>
          <w:bCs/>
          <w:color w:val="auto"/>
          <w:sz w:val="28"/>
          <w:szCs w:val="28"/>
          <w:highlight w:val="none"/>
          <w:lang w:val="zh-CN"/>
        </w:rPr>
      </w:pPr>
      <w:r>
        <w:rPr>
          <w:rFonts w:hint="eastAsia" w:ascii="黑体" w:hAnsi="宋体" w:eastAsia="黑体"/>
          <w:bCs/>
          <w:color w:val="auto"/>
          <w:sz w:val="28"/>
          <w:szCs w:val="28"/>
          <w:highlight w:val="none"/>
          <w:lang w:val="en-US" w:eastAsia="zh-CN"/>
        </w:rPr>
        <w:t xml:space="preserve">附件：</w:t>
      </w:r>
      <w:r>
        <w:rPr>
          <w:rFonts w:hint="eastAsia" w:ascii="黑体" w:hAnsi="宋体" w:eastAsia="黑体"/>
          <w:bCs/>
          <w:color w:val="auto"/>
          <w:sz w:val="28"/>
          <w:szCs w:val="28"/>
          <w:highlight w:val="none"/>
          <w:lang w:val="zh-CN"/>
        </w:rPr>
        <w:t xml:space="preserve">项目车辆机械配置清单（格式）</w:t>
      </w:r>
      <w:r/>
    </w:p>
    <w:p>
      <w:pPr>
        <w:jc w:val="center"/>
        <w:spacing w:before="156" w:after="156" w:line="360" w:lineRule="auto"/>
        <w:shd w:val="clear" w:color="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项目车辆机械配置清单</w:t>
      </w:r>
      <w:r/>
    </w:p>
    <w:p>
      <w:pPr>
        <w:pStyle w:val="1040"/>
        <w:jc w:val="center"/>
        <w:shd w:val="clear" w:color="auto"/>
        <w:rPr>
          <w:rFonts w:hint="eastAsia"/>
          <w:color w:val="auto"/>
          <w:highlight w:val="none"/>
          <w:lang w:val="zh-CN"/>
        </w:rPr>
      </w:pPr>
      <w:r>
        <w:rPr>
          <w:rFonts w:hint="eastAsia" w:ascii="黑体" w:hAnsi="黑体" w:eastAsia="黑体" w:cs="Times New Roman"/>
          <w:color w:val="auto"/>
          <w:sz w:val="28"/>
          <w:szCs w:val="21"/>
          <w:highlight w:val="none"/>
          <w:lang w:val="zh-CN" w:eastAsia="zh-CN" w:bidi="ar-SA"/>
        </w:rPr>
        <w:t xml:space="preserve">（</w:t>
      </w:r>
      <w:r>
        <w:rPr>
          <w:rFonts w:hint="eastAsia" w:ascii="黑体" w:hAnsi="黑体" w:eastAsia="黑体" w:cs="Times New Roman"/>
          <w:color w:val="auto"/>
          <w:sz w:val="28"/>
          <w:szCs w:val="21"/>
          <w:highlight w:val="none"/>
          <w:lang w:val="en-US" w:eastAsia="zh-CN" w:bidi="ar-SA"/>
        </w:rPr>
        <w:t xml:space="preserve">采购包</w:t>
      </w:r>
      <w:r>
        <w:rPr>
          <w:rFonts w:hint="eastAsia" w:ascii="黑体" w:hAnsi="黑体" w:eastAsia="黑体" w:cs="Times New Roman"/>
          <w:color w:val="auto"/>
          <w:sz w:val="28"/>
          <w:szCs w:val="21"/>
          <w:highlight w:val="none"/>
          <w:u w:val="single"/>
          <w:lang w:val="en-US" w:eastAsia="zh-CN" w:bidi="ar-SA"/>
        </w:rPr>
        <w:t xml:space="preserve">    </w:t>
      </w:r>
      <w:r>
        <w:rPr>
          <w:rFonts w:hint="eastAsia" w:ascii="黑体" w:hAnsi="黑体" w:eastAsia="黑体" w:cs="Times New Roman"/>
          <w:color w:val="auto"/>
          <w:sz w:val="28"/>
          <w:szCs w:val="21"/>
          <w:highlight w:val="none"/>
          <w:lang w:val="zh-CN" w:eastAsia="zh-CN" w:bidi="ar-SA"/>
        </w:rPr>
        <w:t xml:space="preserve">）</w:t>
      </w:r>
      <w:r/>
    </w:p>
    <w:p>
      <w:pPr>
        <w:spacing w:after="156"/>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default" w:ascii="宋体" w:hAnsi="宋体"/>
          <w:color w:val="auto"/>
          <w:sz w:val="24"/>
          <w:szCs w:val="24"/>
          <w:highlight w:val="none"/>
          <w:lang w:eastAsia="zh-CN"/>
        </w:rPr>
        <w:t xml:space="preserve">高塍镇环保大道、科技大道标段绿化养护采购</w:t>
      </w:r>
      <w:r>
        <w:rPr>
          <w:rFonts w:hint="eastAsia" w:ascii="宋体" w:hAnsi="宋体"/>
          <w:color w:val="auto"/>
          <w:sz w:val="24"/>
          <w:szCs w:val="24"/>
          <w:highlight w:val="none"/>
        </w:rPr>
        <w:t xml:space="preserve">                                     </w:t>
      </w:r>
      <w:r/>
    </w:p>
    <w:p>
      <w:pPr>
        <w:spacing w:line="360" w:lineRule="auto"/>
        <w:shd w:val="clear" w:color="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JSZC-320282-JSCW-G2025-0089</w:t>
      </w:r>
      <w:r/>
    </w:p>
    <w:tbl>
      <w:tblPr>
        <w:tblStyle w:val="853"/>
        <w:tblW w:w="8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985"/>
        <w:gridCol w:w="1275"/>
        <w:gridCol w:w="1276"/>
        <w:gridCol w:w="1276"/>
        <w:gridCol w:w="1134"/>
        <w:gridCol w:w="992"/>
      </w:tblGrid>
      <w:tr>
        <w:trPr>
          <w:jc w:val="center"/>
          <w:trHeight w:val="607"/>
        </w:trPr>
        <w:tc>
          <w:tcPr>
            <w:tcW w:w="914" w:type="dxa"/>
            <w:vAlign w:val="center"/>
            <w:textDirection w:val="lrTb"/>
            <w:noWrap w:val="false"/>
          </w:tcPr>
          <w:p>
            <w:pPr>
              <w:ind w:firstLine="960"/>
              <w:spacing w:line="360" w:lineRule="auto"/>
              <w:shd w:val="clear" w:color="auto"/>
              <w:tabs>
                <w:tab w:val="left" w:pos="255" w:leader="none"/>
              </w:tabs>
              <w:rPr>
                <w:rFonts w:hint="eastAsia"/>
                <w:b/>
                <w:color w:val="auto"/>
                <w:sz w:val="24"/>
                <w:highlight w:val="none"/>
              </w:rPr>
            </w:pPr>
            <w:r>
              <w:rPr>
                <w:rFonts w:hint="eastAsia" w:ascii="宋体" w:hAnsi="宋体"/>
                <w:color w:val="auto"/>
                <w:sz w:val="24"/>
                <w:szCs w:val="21"/>
                <w:highlight w:val="none"/>
                <w:lang w:val="zh-CN"/>
              </w:rPr>
              <w:t xml:space="preserve">      </w:t>
            </w:r>
            <w:r>
              <w:rPr>
                <w:rFonts w:hint="eastAsia" w:ascii="宋体" w:hAnsi="宋体"/>
                <w:b/>
                <w:color w:val="auto"/>
                <w:sz w:val="24"/>
                <w:highlight w:val="none"/>
              </w:rPr>
              <w:t xml:space="preserve">序号</w:t>
            </w:r>
            <w:r/>
          </w:p>
        </w:tc>
        <w:tc>
          <w:tcPr>
            <w:tcW w:w="1985"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车辆机械名称</w:t>
            </w:r>
            <w:r/>
          </w:p>
        </w:tc>
        <w:tc>
          <w:tcPr>
            <w:tcW w:w="1275" w:type="dxa"/>
            <w:vAlign w:val="center"/>
            <w:textDirection w:val="lrTb"/>
            <w:noWrap w:val="false"/>
          </w:tcPr>
          <w:p>
            <w:pPr>
              <w:shd w:val="clear" w:color="auto"/>
              <w:rPr>
                <w:rFonts w:hint="eastAsia"/>
                <w:b/>
                <w:color w:val="auto"/>
                <w:sz w:val="24"/>
                <w:highlight w:val="none"/>
              </w:rPr>
            </w:pPr>
            <w:r>
              <w:rPr>
                <w:rFonts w:hint="eastAsia" w:ascii="宋体" w:hAnsi="宋体"/>
                <w:b/>
                <w:color w:val="auto"/>
                <w:sz w:val="24"/>
                <w:highlight w:val="none"/>
              </w:rPr>
              <w:t xml:space="preserve">型号规格</w:t>
            </w:r>
            <w:r/>
          </w:p>
        </w:tc>
        <w:tc>
          <w:tcPr>
            <w:tcW w:w="1276"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发动机号</w:t>
            </w:r>
            <w:r/>
          </w:p>
        </w:tc>
        <w:tc>
          <w:tcPr>
            <w:tcW w:w="1276"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车牌号码</w:t>
            </w:r>
            <w:r/>
          </w:p>
        </w:tc>
        <w:tc>
          <w:tcPr>
            <w:tcW w:w="1134"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核载</w:t>
            </w:r>
            <w:r/>
          </w:p>
        </w:tc>
        <w:tc>
          <w:tcPr>
            <w:tcW w:w="992" w:type="dxa"/>
            <w:vAlign w:val="center"/>
            <w:textDirection w:val="lrTb"/>
            <w:noWrap w:val="false"/>
          </w:tcPr>
          <w:p>
            <w:pPr>
              <w:jc w:val="center"/>
              <w:shd w:val="clear" w:color="auto"/>
              <w:rPr>
                <w:rFonts w:hint="eastAsia"/>
                <w:b/>
                <w:color w:val="auto"/>
                <w:sz w:val="24"/>
                <w:highlight w:val="none"/>
              </w:rPr>
            </w:pPr>
            <w:r>
              <w:rPr>
                <w:rFonts w:hint="eastAsia" w:ascii="宋体" w:hAnsi="宋体"/>
                <w:b/>
                <w:color w:val="auto"/>
                <w:sz w:val="24"/>
                <w:highlight w:val="none"/>
              </w:rPr>
              <w:t xml:space="preserve">备注</w:t>
            </w:r>
            <w:r/>
          </w:p>
        </w:tc>
      </w:tr>
      <w:tr>
        <w:trPr>
          <w:jc w:val="center"/>
          <w:trHeight w:val="521"/>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1</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2</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3</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4</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5</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6</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7</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8</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9</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91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t xml:space="preserve">10</w:t>
            </w:r>
            <w:r/>
          </w:p>
        </w:tc>
        <w:tc>
          <w:tcPr>
            <w:tcW w:w="198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5"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shd w:val="clear" w:color="auto"/>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914"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985"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275"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shd w:val="clear" w:color="auto"/>
              <w:rPr>
                <w:rFonts w:hint="eastAsia"/>
                <w:color w:val="auto"/>
                <w:sz w:val="24"/>
                <w:highlight w:val="none"/>
              </w:rPr>
            </w:pPr>
            <w:r>
              <w:rPr>
                <w:rFonts w:hint="eastAsia"/>
                <w:color w:val="auto"/>
                <w:sz w:val="24"/>
                <w:highlight w:val="none"/>
              </w:rPr>
            </w:r>
            <w:r/>
          </w:p>
        </w:tc>
      </w:tr>
    </w:tbl>
    <w:p>
      <w:pPr>
        <w:ind w:left="840"/>
        <w:spacing w:line="360" w:lineRule="auto"/>
        <w:shd w:val="clear" w:color="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shd w:val="clear" w:color="auto"/>
        <w:rPr>
          <w:rFonts w:hint="eastAsia"/>
          <w:color w:val="auto"/>
          <w:sz w:val="24"/>
          <w:szCs w:val="24"/>
          <w:highlight w:val="none"/>
        </w:rPr>
      </w:pPr>
      <w:r>
        <w:rPr>
          <w:rFonts w:hint="eastAsia" w:ascii="宋体" w:hAnsi="宋体"/>
          <w:color w:val="auto"/>
          <w:sz w:val="24"/>
          <w:szCs w:val="24"/>
          <w:highlight w:val="none"/>
        </w:rPr>
        <w:t xml:space="preserve">注：1. 表格不够可自行延长。</w:t>
      </w:r>
      <w:r/>
    </w:p>
    <w:p>
      <w:pPr>
        <w:ind w:firstLine="420"/>
        <w:shd w:val="clear" w:color="auto"/>
        <w:rPr>
          <w:rFonts w:hint="eastAsia"/>
          <w:color w:val="auto"/>
          <w:sz w:val="24"/>
          <w:szCs w:val="24"/>
          <w:highlight w:val="none"/>
        </w:rPr>
      </w:pPr>
      <w:r>
        <w:rPr>
          <w:rFonts w:hint="eastAsia" w:ascii="宋体" w:hAnsi="宋体"/>
          <w:color w:val="auto"/>
          <w:sz w:val="24"/>
          <w:szCs w:val="24"/>
          <w:highlight w:val="none"/>
        </w:rPr>
        <w:t xml:space="preserve">2.上表内容须按</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文件要求提供购车发票、行驶证、车辆照片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租赁协议</w:t>
      </w:r>
      <w:r>
        <w:rPr>
          <w:rFonts w:hint="eastAsia" w:ascii="宋体" w:hAnsi="宋体"/>
          <w:color w:val="auto"/>
          <w:sz w:val="24"/>
          <w:szCs w:val="24"/>
          <w:highlight w:val="none"/>
        </w:rPr>
        <w:t xml:space="preserve">等相关材料作为证明材料，证明材料请附在本表之后。</w:t>
      </w:r>
      <w:r/>
    </w:p>
    <w:p>
      <w:pPr>
        <w:ind w:firstLine="480"/>
        <w:shd w:val="clear" w:color="auto"/>
        <w:rPr>
          <w:rFonts w:ascii="黑体" w:hAnsi="宋体" w:eastAsia="黑体"/>
          <w:color w:val="auto"/>
          <w:sz w:val="24"/>
          <w:szCs w:val="24"/>
          <w:highlight w:val="none"/>
        </w:rPr>
      </w:pPr>
      <w:r>
        <w:rPr>
          <w:rFonts w:hint="eastAsia" w:ascii="宋体" w:hAnsi="宋体"/>
          <w:color w:val="auto"/>
          <w:sz w:val="24"/>
          <w:szCs w:val="24"/>
          <w:highlight w:val="none"/>
        </w:rPr>
        <w:t xml:space="preserve">3.上述</w:t>
      </w:r>
      <w:r>
        <w:rPr>
          <w:rFonts w:hint="eastAsia"/>
          <w:color w:val="auto"/>
          <w:sz w:val="24"/>
          <w:szCs w:val="24"/>
          <w:highlight w:val="none"/>
        </w:rPr>
        <w:t xml:space="preserve">车辆、机械如在项目执行过程中需要更换，须经采购人同意。擅自更换或不到位属违约行为。</w:t>
      </w:r>
      <w:r/>
    </w:p>
    <w:p>
      <w:pPr>
        <w:ind w:left="840"/>
        <w:spacing w:line="360" w:lineRule="auto"/>
        <w:shd w:val="clear" w:color="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right"/>
        <w:shd w:val="clear" w:color="auto"/>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shd w:val="clear" w:color="auto"/>
        <w:rPr>
          <w:rFonts w:hint="eastAsia"/>
          <w:color w:val="auto"/>
          <w:highlight w:val="none"/>
        </w:rPr>
      </w:pPr>
      <w:r>
        <w:rPr>
          <w:rFonts w:hint="eastAsia"/>
          <w:color w:val="auto"/>
          <w:highlight w:val="none"/>
        </w:rPr>
      </w:r>
      <w:r/>
    </w:p>
    <w:p>
      <w:pPr>
        <w:pStyle w:val="1082"/>
        <w:shd w:val="clear" w:color="auto"/>
        <w:rPr>
          <w:color w:val="auto"/>
          <w:highlight w:val="none"/>
          <w:lang w:val="zh-CN"/>
        </w:rPr>
        <w:sectPr>
          <w:footnotePr/>
          <w:endnotePr/>
          <w:type w:val="nextPage"/>
          <w:pgSz w:w="11906" w:h="16838" w:orient="portrait"/>
          <w:pgMar w:top="1440" w:right="1080" w:bottom="1440" w:left="1080" w:header="851" w:footer="992" w:gutter="0"/>
          <w:cols w:num="1" w:sep="0" w:space="1701" w:equalWidth="1"/>
          <w:docGrid w:linePitch="360"/>
        </w:sectPr>
      </w:pPr>
      <w:r>
        <w:rPr>
          <w:color w:val="auto"/>
          <w:highlight w:val="none"/>
          <w:lang w:val="zh-CN"/>
        </w:rPr>
      </w:r>
      <w:r/>
    </w:p>
    <w:p>
      <w:pPr>
        <w:spacing w:after="156"/>
        <w:shd w:val="clear" w:color="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（四）企业报价折扣证明</w:t>
      </w:r>
      <w:bookmarkStart w:id="276" w:name="_Hlk131928636"/>
      <w:r/>
      <w:r/>
    </w:p>
    <w:p>
      <w:pPr>
        <w:ind w:firstLine="480"/>
        <w:jc w:val="left"/>
        <w:spacing w:line="360" w:lineRule="auto"/>
        <w:shd w:val="clear" w:color="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t xml:space="preserve">1</w:t>
      </w:r>
      <w:r>
        <w:rPr>
          <w:rFonts w:ascii="黑体" w:hAnsi="宋体" w:eastAsia="黑体"/>
          <w:bCs/>
          <w:color w:val="auto"/>
          <w:sz w:val="24"/>
          <w:szCs w:val="24"/>
          <w:highlight w:val="none"/>
          <w:lang w:val="zh-CN"/>
        </w:rPr>
        <w:t xml:space="preserve">.</w:t>
      </w:r>
      <w:r>
        <w:rPr>
          <w:rFonts w:hint="eastAsia" w:ascii="黑体" w:hAnsi="宋体" w:eastAsia="黑体"/>
          <w:bCs/>
          <w:color w:val="auto"/>
          <w:sz w:val="24"/>
          <w:szCs w:val="24"/>
          <w:highlight w:val="none"/>
          <w:lang w:val="zh-CN"/>
        </w:rPr>
        <w:t xml:space="preserve"> 企业报价折扣证明（格式）</w:t>
      </w:r>
      <w:r/>
    </w:p>
    <w:p>
      <w:pPr>
        <w:ind w:left="420" w:firstLine="560"/>
        <w:jc w:val="center"/>
        <w:spacing w:line="360" w:lineRule="auto"/>
        <w:shd w:val="clear" w:color="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企业报价折扣证明</w:t>
      </w:r>
      <w:r/>
    </w:p>
    <w:p>
      <w:pPr>
        <w:pStyle w:val="1085"/>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rPr>
          <w:rFonts w:hint="default" w:ascii="宋体" w:hAnsi="宋体"/>
          <w:color w:val="auto"/>
          <w:sz w:val="24"/>
          <w:szCs w:val="21"/>
          <w:highlight w:val="none"/>
        </w:rPr>
        <w:t xml:space="preserve">高塍镇环保大道、科技大道标段绿化养护采购</w:t>
      </w:r>
      <w:r>
        <w:rPr>
          <w:rFonts w:hint="eastAsia" w:ascii="宋体" w:hAnsi="宋体"/>
          <w:color w:val="auto"/>
          <w:sz w:val="24"/>
          <w:szCs w:val="21"/>
          <w:highlight w:val="none"/>
          <w:lang w:val="zh-CN"/>
        </w:rPr>
        <w:t xml:space="preserve">                         </w:t>
      </w:r>
      <w:r/>
    </w:p>
    <w:p>
      <w:pPr>
        <w:pStyle w:val="1085"/>
        <w:shd w:val="clear" w:color="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项目编号：JSZC-320282-JSCW-G2025-0089</w:t>
      </w:r>
      <w:r/>
    </w:p>
    <w:tbl>
      <w:tblPr>
        <w:tblStyle w:val="853"/>
        <w:tblW w:w="9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投标文件中须提供的</w:t>
            </w:r>
            <w:r/>
          </w:p>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投标人（产品）类型声明</w:t>
            </w:r>
            <w:r/>
          </w:p>
        </w:tc>
      </w:tr>
      <w:tr>
        <w:trPr>
          <w:cantSplit/>
          <w:jc w:val="center"/>
          <w:trHeight w:val="1354"/>
        </w:trPr>
        <w:tc>
          <w:tcPr>
            <w:tcW w:w="750" w:type="dxa"/>
            <w:vAlign w:val="center"/>
            <w:vMerge w:val="restart"/>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vMerge w:val="restart"/>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vMerge w:val="restart"/>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3478" w:type="dxa"/>
            <w:vAlign w:val="center"/>
            <w:vMerge w:val="restart"/>
            <w:textDirection w:val="lrTb"/>
            <w:noWrap w:val="false"/>
          </w:tcPr>
          <w:p>
            <w:pPr>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投标人</w:t>
            </w:r>
            <w:bookmarkStart w:id="277" w:name="OLE_LINK72"/>
            <w:r>
              <w:rPr>
                <w:rFonts w:hint="eastAsia" w:ascii="宋体" w:hAnsi="宋体" w:cs="宋体"/>
                <w:color w:val="auto"/>
                <w:szCs w:val="21"/>
                <w:highlight w:val="none"/>
                <w:lang w:val="zh-CN"/>
              </w:rPr>
              <w:t xml:space="preserve">《中小企业声明函》</w:t>
            </w:r>
            <w:bookmarkEnd w:id="277"/>
            <w:r/>
            <w:bookmarkStart w:id="278" w:name="OLE_LINK65"/>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bookmarkEnd w:id="278"/>
            <w:r/>
            <w:r/>
          </w:p>
        </w:tc>
        <w:tc>
          <w:tcPr>
            <w:tcW w:w="15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textDirection w:val="lrTb"/>
            <w:noWrap w:val="false"/>
          </w:tcPr>
          <w:p>
            <w:pPr>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投标人</w:t>
            </w:r>
            <w:bookmarkStart w:id="279" w:name="OLE_LINK73"/>
            <w:r>
              <w:rPr>
                <w:rFonts w:hint="eastAsia" w:ascii="宋体" w:hAnsi="宋体" w:cs="宋体"/>
                <w:color w:val="auto"/>
                <w:szCs w:val="21"/>
                <w:highlight w:val="none"/>
                <w:lang w:val="zh-CN"/>
              </w:rPr>
              <w:t xml:space="preserve">《残疾人福利性单位声明函》</w:t>
            </w:r>
            <w:bookmarkEnd w:id="279"/>
            <w:r>
              <w:rPr>
                <w:rFonts w:hint="eastAsia" w:ascii="宋体" w:hAnsi="宋体" w:cs="宋体"/>
                <w:color w:val="auto"/>
                <w:szCs w:val="21"/>
                <w:highlight w:val="none"/>
                <w:lang w:val="zh-CN"/>
              </w:rPr>
              <w:t xml:space="preserve">（附件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shd w:val="clear" w:color="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pStyle w:val="1085"/>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jc w:val="right"/>
        <w:spacing w:before="156" w:line="360" w:lineRule="auto"/>
        <w:shd w:val="clear" w:color="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240" w:lineRule="atLeast"/>
        <w:shd w:val="clear" w:color="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240" w:lineRule="atLeast"/>
        <w:shd w:val="clear" w:color="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）相关证明材料请附在本表之后，若不享受政府采购政策优惠，附件</w:t>
      </w:r>
      <w:r>
        <w:rPr>
          <w:rFonts w:hint="eastAsia" w:ascii="宋体" w:hAnsi="宋体" w:cs="宋体"/>
          <w:b/>
          <w:bCs/>
          <w:color w:val="auto"/>
          <w:szCs w:val="21"/>
          <w:highlight w:val="none"/>
        </w:rPr>
        <w:t xml:space="preserve">1-附件</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可自行删除</w:t>
      </w:r>
      <w:r>
        <w:rPr>
          <w:rFonts w:hint="eastAsia" w:ascii="宋体" w:hAnsi="宋体" w:cs="宋体"/>
          <w:b/>
          <w:bCs/>
          <w:color w:val="auto"/>
          <w:szCs w:val="21"/>
          <w:highlight w:val="none"/>
          <w:lang w:val="zh-CN"/>
        </w:rPr>
        <w:t xml:space="preserve">；</w:t>
      </w:r>
      <w:r/>
    </w:p>
    <w:p>
      <w:pPr>
        <w:ind w:firstLine="422"/>
        <w:jc w:val="left"/>
        <w:spacing w:before="156" w:after="156" w:line="240" w:lineRule="atLeast"/>
        <w:shd w:val="clear" w:color="auto"/>
        <w:rPr>
          <w:rFonts w:hint="eastAsia" w:ascii="黑体" w:hAnsi="黑体" w:eastAsia="黑体"/>
          <w:color w:val="auto"/>
          <w:sz w:val="28"/>
          <w:szCs w:val="28"/>
          <w:highlight w:val="none"/>
        </w:rPr>
      </w:pPr>
      <w:r>
        <w:rPr>
          <w:rFonts w:hint="eastAsia" w:ascii="宋体" w:hAnsi="宋体" w:cs="宋体"/>
          <w:b/>
          <w:bCs/>
          <w:color w:val="auto"/>
          <w:szCs w:val="21"/>
          <w:highlight w:val="none"/>
        </w:rPr>
        <w:t xml:space="preserve">（2）中标</w:t>
      </w:r>
      <w:r>
        <w:rPr>
          <w:rFonts w:hint="eastAsia" w:ascii="宋体" w:hAnsi="宋体" w:cs="宋体"/>
          <w:b/>
          <w:bCs/>
          <w:color w:val="auto"/>
          <w:szCs w:val="21"/>
          <w:highlight w:val="none"/>
          <w:lang w:val="zh-CN"/>
        </w:rPr>
        <w:t xml:space="preserve">供应商《中小企业声明函》、《残疾人福利性单位声明函》，采购人将随中标公告一并公示。</w:t>
      </w:r>
      <w:r/>
    </w:p>
    <w:p>
      <w:pPr>
        <w:ind w:firstLine="480"/>
        <w:jc w:val="left"/>
        <w:shd w:val="clear" w:color="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1083"/>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pStyle w:val="1085"/>
        <w:shd w:val="clear" w:color="auto"/>
        <w:rPr>
          <w:color w:val="auto"/>
          <w:highlight w:val="none"/>
        </w:rPr>
      </w:pPr>
      <w:r>
        <w:rPr>
          <w:color w:val="auto"/>
          <w:highlight w:val="none"/>
        </w:rPr>
      </w:r>
      <w:r/>
    </w:p>
    <w:p>
      <w:pPr>
        <w:ind w:firstLine="480"/>
        <w:jc w:val="left"/>
        <w:shd w:val="clear" w:color="auto"/>
        <w:rPr>
          <w:rFonts w:hint="eastAsia" w:ascii="黑体" w:hAnsi="宋体" w:eastAsia="黑体"/>
          <w:bCs/>
          <w:color w:val="auto"/>
          <w:sz w:val="24"/>
          <w:szCs w:val="24"/>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宋体" w:eastAsia="黑体"/>
          <w:bCs/>
          <w:color w:val="auto"/>
          <w:sz w:val="24"/>
          <w:szCs w:val="24"/>
          <w:highlight w:val="none"/>
        </w:rPr>
      </w:r>
      <w:r/>
    </w:p>
    <w:p>
      <w:pPr>
        <w:pStyle w:val="859"/>
        <w:shd w:val="clear" w:color="auto"/>
        <w:rPr>
          <w:rFonts w:hint="eastAsia"/>
          <w:color w:val="auto"/>
          <w:highlight w:val="none"/>
        </w:rPr>
      </w:pPr>
      <w:r>
        <w:rPr>
          <w:rFonts w:hint="eastAsia"/>
          <w:color w:val="auto"/>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附件1：中小企业声明函（格式）：</w:t>
      </w:r>
      <w:bookmarkEnd w:id="276"/>
      <w:r/>
      <w:r/>
    </w:p>
    <w:p>
      <w:pPr>
        <w:jc w:val="center"/>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中小企业声明函</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5460" w:hanging="5460"/>
        <w:jc w:val="left"/>
        <w:spacing w:before="156" w:line="360" w:lineRule="auto"/>
        <w:shd w:val="clear" w:color="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spacing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t xml:space="preserve">（1）从业人员、营业收入、资产总额填报上一年度数据，无上一年度数据的新成立企业可不填报。</w:t>
      </w:r>
      <w:r/>
    </w:p>
    <w:p>
      <w:pPr>
        <w:ind w:firstLine="421"/>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shd w:val="clear" w:color="auto"/>
        <w:rPr>
          <w:rFonts w:hint="eastAsia" w:ascii="宋体" w:hAnsi="宋体"/>
          <w:color w:val="auto"/>
          <w:szCs w:val="21"/>
          <w:highlight w:val="none"/>
          <w:lang w:val="zh-CN"/>
        </w:rPr>
      </w:pPr>
      <w:r/>
      <w:bookmarkStart w:id="280" w:name="_Hlk131935698"/>
      <w:r>
        <w:rPr>
          <w:rFonts w:hint="eastAsia" w:ascii="宋体" w:hAnsi="宋体"/>
          <w:color w:val="auto"/>
          <w:szCs w:val="21"/>
          <w:highlight w:val="none"/>
          <w:lang w:val="zh-CN"/>
        </w:rPr>
        <w:t xml:space="preserve">（3）在服务采购项目中，服务由中小企业承接，即提供服务的人员为中小企业依照《中华人民共和国劳动民法典》订立劳动合同的从业人员。中标供应商《中小企业声明函》、《残疾人福利性单位声明函》，采购人将随中标公告一并公示。</w:t>
      </w:r>
      <w:bookmarkEnd w:id="280"/>
      <w:r/>
      <w:r/>
    </w:p>
    <w:p>
      <w:pPr>
        <w:jc w:val="center"/>
        <w:shd w:val="clear" w:color="auto"/>
        <w:rPr>
          <w:rFonts w:ascii="黑体" w:eastAsia="黑体"/>
          <w:bCs/>
          <w:color w:val="auto"/>
          <w:sz w:val="28"/>
          <w:szCs w:val="28"/>
          <w:highlight w:val="none"/>
        </w:rPr>
      </w:pPr>
      <w:r>
        <w:rPr>
          <w:rFonts w:ascii="黑体" w:eastAsia="黑体"/>
          <w:bCs/>
          <w:color w:val="auto"/>
          <w:sz w:val="28"/>
          <w:szCs w:val="28"/>
          <w:highlight w:val="none"/>
        </w:rPr>
      </w:r>
      <w:r/>
    </w:p>
    <w:p>
      <w:pPr>
        <w:pStyle w:val="1085"/>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85"/>
        <w:shd w:val="clear" w:color="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pStyle w:val="1085"/>
        <w:shd w:val="clear" w:color="auto"/>
        <w:rPr>
          <w:rFonts w:hint="eastAsia"/>
          <w:color w:val="auto"/>
          <w:highlight w:val="none"/>
        </w:rPr>
      </w:pPr>
      <w:r>
        <w:rPr>
          <w:rFonts w:hint="eastAsia" w:ascii="黑体" w:hAnsi="宋体" w:eastAsia="黑体"/>
          <w:bCs/>
          <w:color w:val="auto"/>
          <w:sz w:val="24"/>
          <w:szCs w:val="24"/>
          <w:highlight w:val="none"/>
        </w:rPr>
        <w:t xml:space="preserve">附件2：残疾人福利性单位声明函（格式）</w:t>
      </w:r>
      <w:r/>
    </w:p>
    <w:p>
      <w:pPr>
        <w:jc w:val="center"/>
        <w:shd w:val="clear" w:color="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shd w:val="clear" w:color="auto"/>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color w:val="auto"/>
          <w:sz w:val="24"/>
          <w:szCs w:val="24"/>
          <w:highlight w:val="none"/>
          <w:lang w:eastAsia="zh-CN"/>
        </w:rPr>
        <w:t xml:space="preserve">JSZC-320282-JSCW-G2025-0089</w:t>
      </w:r>
      <w:r>
        <w:rPr>
          <w:rFonts w:hint="eastAsia" w:ascii="宋体" w:hAnsi="宋体"/>
          <w:bCs/>
          <w:color w:val="auto"/>
          <w:sz w:val="24"/>
          <w:szCs w:val="24"/>
          <w:highlight w:val="none"/>
        </w:rPr>
        <w:t xml:space="preserve">）提供本单位制造的货物，或者提供其他残疾人福利性单位制造的货物（不包括使用非残疾人福利性单位注册商标的货物）。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83"/>
        <w:shd w:val="clear" w:color="auto"/>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spacing w:line="360" w:lineRule="auto"/>
        <w:shd w:val="clear" w:color="auto"/>
        <w:rPr>
          <w:rFonts w:ascii="宋体"/>
          <w:bCs/>
          <w:color w:val="auto"/>
          <w:sz w:val="24"/>
          <w:szCs w:val="24"/>
          <w:highlight w:val="none"/>
        </w:rPr>
      </w:pPr>
      <w:r>
        <w:rPr>
          <w:rFonts w:ascii="宋体"/>
          <w:bCs/>
          <w:color w:val="auto"/>
          <w:sz w:val="24"/>
          <w:szCs w:val="24"/>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hint="eastAsia" w:ascii="宋体" w:hAnsi="宋体"/>
          <w:color w:val="auto"/>
          <w:sz w:val="24"/>
          <w:szCs w:val="21"/>
          <w:highlight w:val="none"/>
        </w:rPr>
      </w:pPr>
      <w:r>
        <w:rPr>
          <w:rFonts w:hint="eastAsia"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ascii="宋体" w:hAnsi="宋体"/>
          <w:color w:val="auto"/>
          <w:sz w:val="24"/>
          <w:szCs w:val="21"/>
          <w:highlight w:val="none"/>
        </w:rPr>
      </w:pPr>
      <w:r>
        <w:rPr>
          <w:rFonts w:ascii="宋体" w:hAnsi="宋体"/>
          <w:color w:val="auto"/>
          <w:sz w:val="24"/>
          <w:szCs w:val="21"/>
          <w:highlight w:val="none"/>
        </w:rPr>
      </w:r>
      <w:r/>
    </w:p>
    <w:p>
      <w:pPr>
        <w:pStyle w:val="1085"/>
        <w:ind w:firstLine="0"/>
        <w:shd w:val="clear" w:color="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hd w:val="clear" w:color="auto"/>
        <w:rPr>
          <w:rFonts w:ascii="宋体" w:hAnsi="宋体"/>
          <w:bCs/>
          <w:color w:val="auto"/>
          <w:sz w:val="24"/>
          <w:highlight w:val="none"/>
        </w:rPr>
      </w:pPr>
      <w:r>
        <w:rPr>
          <w:rFonts w:ascii="宋体" w:hAnsi="宋体"/>
          <w:bCs/>
          <w:color w:val="auto"/>
          <w:sz w:val="24"/>
          <w:highlight w:val="none"/>
        </w:rPr>
      </w:r>
      <w:r/>
    </w:p>
    <w:p>
      <w:pPr>
        <w:spacing w:after="156"/>
        <w:shd w:val="clear" w:color="auto"/>
        <w:rPr>
          <w:rFonts w:ascii="宋体" w:hAnsi="宋体"/>
          <w:bCs/>
          <w:color w:val="auto"/>
          <w:sz w:val="24"/>
          <w:highlight w:val="none"/>
        </w:rPr>
      </w:pPr>
      <w:r>
        <w:rPr>
          <w:rFonts w:ascii="宋体" w:hAnsi="宋体"/>
          <w:bCs/>
          <w:color w:val="auto"/>
          <w:sz w:val="24"/>
          <w:highlight w:val="none"/>
        </w:rPr>
      </w:r>
      <w:r/>
    </w:p>
    <w:p>
      <w:pPr>
        <w:pStyle w:val="1051"/>
        <w:ind w:firstLine="0"/>
        <w:shd w:val="clear" w:color="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shd w:val="clear" w:color="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rPr>
                              <w:rStyle w:val="1062"/>
                            </w:rPr>
                            <w:instrText xml:space="preserve"> PAGE  </w:instrText>
                          </w:r>
                          <w:r>
                            <w:fldChar w:fldCharType="separate"/>
                          </w:r>
                          <w:r>
                            <w:rPr>
                              <w:rStyle w:val="1062"/>
                            </w:rPr>
                            <w:t xml:space="preserve">- 17 -</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rPr>
                        <w:rStyle w:val="1062"/>
                      </w:rPr>
                      <w:instrText xml:space="preserve"> PAGE  </w:instrText>
                    </w:r>
                    <w:r>
                      <w:fldChar w:fldCharType="separate"/>
                    </w:r>
                    <w:r>
                      <w:rPr>
                        <w:rStyle w:val="1062"/>
                      </w:rPr>
                      <w:t xml:space="preserve">- 17 -</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tabs>
                              <w:tab w:val="center" w:pos="4153" w:leader="none"/>
                              <w:tab w:val="right" w:pos="8306" w:leader="none"/>
                            </w:tabs>
                          </w:pPr>
                          <w:r>
                            <w:fldChar w:fldCharType="begin"/>
                          </w:r>
                          <w:r>
                            <w:rPr>
                              <w:rStyle w:val="1059"/>
                            </w:rPr>
                            <w:instrText xml:space="preserve"> PAGE  </w:instrText>
                          </w:r>
                          <w:r>
                            <w:fldChar w:fldCharType="separate"/>
                          </w:r>
                          <w:r>
                            <w:rPr>
                              <w:rStyle w:val="1059"/>
                            </w:rPr>
                            <w:t xml:space="preserve">- 82 -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6"/>
                      <w:tabs>
                        <w:tab w:val="center" w:pos="4153" w:leader="none"/>
                        <w:tab w:val="right" w:pos="8306" w:leader="none"/>
                      </w:tabs>
                    </w:pPr>
                    <w:r>
                      <w:fldChar w:fldCharType="begin"/>
                    </w:r>
                    <w:r>
                      <w:rPr>
                        <w:rStyle w:val="1059"/>
                      </w:rPr>
                      <w:instrText xml:space="preserve"> PAGE  </w:instrText>
                    </w:r>
                    <w:r>
                      <w:fldChar w:fldCharType="separate"/>
                    </w:r>
                    <w:r>
                      <w:rPr>
                        <w:rStyle w:val="1059"/>
                      </w:rPr>
                      <w:t xml:space="preserve">- 82 -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Pr>
        <w:rFonts w:hint="eastAsia" w:ascii="楷体" w:hAnsi="楷体" w:eastAsia="楷体" w:cs="楷体"/>
        <w:bCs/>
        <w:sz w:val="21"/>
        <w:szCs w:val="21"/>
        <w:u w:val="single"/>
      </w:rPr>
      <w:t xml:space="preserve">打击黑恶势力，构建阳光交易                                             </w:t>
    </w:r>
    <w:r>
      <w:rPr>
        <w:rFonts w:ascii="楷体" w:hAnsi="楷体" w:eastAsia="楷体" w:cs="楷体"/>
        <w:bCs/>
        <w:sz w:val="21"/>
        <w:szCs w:val="21"/>
        <w:u w:val="single"/>
      </w:rPr>
      <w:t xml:space="preserve">                </w:t>
    </w:r>
    <w:r>
      <w:rPr>
        <w:rFonts w:hint="eastAsia" w:ascii="楷体" w:hAnsi="楷体" w:eastAsia="楷体" w:cs="楷体"/>
        <w:bCs/>
        <w:sz w:val="21"/>
        <w:szCs w:val="21"/>
        <w:u w:val="single"/>
        <w:lang w:val="en-US" w:eastAsia="zh-CN"/>
      </w:rPr>
      <w:t xml:space="preserve">                                               </w:t>
    </w:r>
    <w:r>
      <w:rPr>
        <w:rFonts w:ascii="楷体" w:hAnsi="楷体" w:eastAsia="楷体" w:cs="楷体"/>
        <w:b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Fonts w:hint="eastAsia" w:eastAsia="楷体"/>
      </w:rPr>
    </w:pPr>
    <w:r>
      <w:rPr>
        <w:rFonts w:hint="eastAsia" w:ascii="楷体" w:hAnsi="楷体" w:eastAsia="楷体" w:cs="楷体"/>
        <w:bCs/>
        <w:sz w:val="21"/>
        <w:szCs w:val="21"/>
        <w:u w:val="single"/>
      </w:rPr>
      <w:t xml:space="preserve">打击黑恶势力，构建阳光交易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EnclosedCircleChinese"/>
      <w:isLgl w:val="false"/>
      <w:suff w:val="nothing"/>
      <w:lvlText w:val="%1　"/>
      <w:lvlJc w:val="left"/>
      <w:pPr>
        <w:ind w:left="0" w:firstLine="403"/>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6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EnclosedCircleChinese"/>
      <w:isLgl w:val="false"/>
      <w:suff w:val="nothing"/>
      <w:lvlText w:val="%1　"/>
      <w:lvlJc w:val="left"/>
      <w:pPr>
        <w:ind w:left="0" w:firstLine="403"/>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3"/>
  </w:num>
  <w:num w:numId="3">
    <w:abstractNumId w:val="2"/>
  </w:num>
  <w:num w:numId="4">
    <w:abstractNumId w:val="1"/>
  </w:num>
  <w:num w:numId="5">
    <w:abstractNumId w:val="7"/>
  </w:num>
  <w:num w:numId="6">
    <w:abstractNumId w:val="9"/>
  </w:num>
  <w:num w:numId="7">
    <w:abstractNumId w:val="15"/>
  </w:num>
  <w:num w:numId="8">
    <w:abstractNumId w:val="6"/>
  </w:num>
  <w:num w:numId="9">
    <w:abstractNumId w:val="0"/>
  </w:num>
  <w:num w:numId="10">
    <w:abstractNumId w:val="10"/>
  </w:num>
  <w:num w:numId="11">
    <w:abstractNumId w:val="14"/>
  </w:num>
  <w:num w:numId="12">
    <w:abstractNumId w:val="3"/>
  </w:num>
  <w:num w:numId="13">
    <w:abstractNumId w:val="11"/>
  </w:num>
  <w:num w:numId="14">
    <w:abstractNumId w:val="12"/>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link w:val="1087"/>
    <w:uiPriority w:val="0"/>
    <w:qFormat/>
    <w:pPr>
      <w:jc w:val="both"/>
      <w:widowControl w:val="off"/>
    </w:pPr>
    <w:rPr>
      <w:rFonts w:hint="default" w:ascii="Times New Roman" w:hAnsi="Times New Roman" w:eastAsia="宋体" w:cs="Times New Roman"/>
      <w:sz w:val="21"/>
      <w:lang w:val="en-US" w:eastAsia="zh-CN" w:bidi="ar-SA"/>
    </w:rPr>
  </w:style>
  <w:style w:type="paragraph" w:styleId="843">
    <w:name w:val="Heading 1"/>
    <w:basedOn w:val="842"/>
    <w:next w:val="842"/>
    <w:link w:val="881"/>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8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83"/>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84"/>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85"/>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886"/>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88"/>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89"/>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First Indent 2"/>
    <w:basedOn w:val="855"/>
    <w:uiPriority w:val="0"/>
    <w:qFormat/>
    <w:pPr>
      <w:ind w:firstLine="420"/>
      <w:spacing w:line="240" w:lineRule="auto"/>
    </w:pPr>
  </w:style>
  <w:style w:type="paragraph" w:styleId="855">
    <w:name w:val="Body Text Indent"/>
    <w:basedOn w:val="842"/>
    <w:uiPriority w:val="0"/>
    <w:qFormat/>
    <w:pPr>
      <w:ind w:left="420" w:firstLine="1124"/>
      <w:spacing w:after="120" w:line="360" w:lineRule="auto"/>
    </w:pPr>
    <w:rPr>
      <w:rFonts w:ascii="Calibri" w:hAnsi="Calibri"/>
      <w:sz w:val="24"/>
      <w:szCs w:val="24"/>
    </w:rPr>
  </w:style>
  <w:style w:type="paragraph" w:styleId="856">
    <w:name w:val="toc 7"/>
    <w:basedOn w:val="842"/>
    <w:next w:val="842"/>
    <w:uiPriority w:val="39"/>
    <w:unhideWhenUsed/>
    <w:qFormat/>
    <w:pPr>
      <w:ind w:left="1701" w:right="0" w:firstLine="0"/>
      <w:spacing w:after="57"/>
    </w:pPr>
  </w:style>
  <w:style w:type="paragraph" w:styleId="857">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Body Text"/>
    <w:basedOn w:val="842"/>
    <w:next w:val="859"/>
    <w:uiPriority w:val="0"/>
    <w:qFormat/>
    <w:rPr>
      <w:sz w:val="20"/>
    </w:rPr>
  </w:style>
  <w:style w:type="paragraph" w:styleId="859">
    <w:name w:val="toc 2"/>
    <w:basedOn w:val="842"/>
    <w:next w:val="842"/>
    <w:uiPriority w:val="39"/>
    <w:unhideWhenUsed/>
    <w:qFormat/>
    <w:pPr>
      <w:ind w:left="283" w:right="0" w:firstLine="0"/>
      <w:spacing w:after="57"/>
    </w:pPr>
  </w:style>
  <w:style w:type="paragraph" w:styleId="860">
    <w:name w:val="toc 5"/>
    <w:basedOn w:val="842"/>
    <w:next w:val="842"/>
    <w:uiPriority w:val="39"/>
    <w:unhideWhenUsed/>
    <w:qFormat/>
    <w:pPr>
      <w:ind w:left="1134" w:right="0" w:firstLine="0"/>
      <w:spacing w:after="57"/>
    </w:pPr>
  </w:style>
  <w:style w:type="paragraph" w:styleId="861">
    <w:name w:val="toc 3"/>
    <w:basedOn w:val="842"/>
    <w:next w:val="842"/>
    <w:uiPriority w:val="39"/>
    <w:unhideWhenUsed/>
    <w:qFormat/>
    <w:pPr>
      <w:ind w:left="567" w:right="0" w:firstLine="0"/>
      <w:spacing w:after="57"/>
    </w:pPr>
  </w:style>
  <w:style w:type="paragraph" w:styleId="862">
    <w:name w:val="Plain Text"/>
    <w:basedOn w:val="842"/>
    <w:uiPriority w:val="0"/>
    <w:qFormat/>
    <w:rPr>
      <w:rFonts w:ascii="宋体" w:hAnsi="Courier New" w:eastAsia="楷体_GB2312" w:cs="Times New Roman"/>
      <w:sz w:val="28"/>
    </w:rPr>
  </w:style>
  <w:style w:type="paragraph" w:styleId="863">
    <w:name w:val="toc 8"/>
    <w:basedOn w:val="842"/>
    <w:next w:val="842"/>
    <w:uiPriority w:val="39"/>
    <w:unhideWhenUsed/>
    <w:qFormat/>
    <w:pPr>
      <w:ind w:left="1984" w:right="0" w:firstLine="0"/>
      <w:spacing w:after="57"/>
    </w:pPr>
  </w:style>
  <w:style w:type="paragraph" w:styleId="864">
    <w:name w:val="endnote text"/>
    <w:basedOn w:val="842"/>
    <w:link w:val="1027"/>
    <w:uiPriority w:val="99"/>
    <w:semiHidden/>
    <w:unhideWhenUsed/>
    <w:qFormat/>
    <w:pPr>
      <w:spacing w:after="0" w:line="240" w:lineRule="auto"/>
    </w:pPr>
    <w:rPr>
      <w:sz w:val="20"/>
    </w:rPr>
  </w:style>
  <w:style w:type="paragraph" w:styleId="865">
    <w:name w:val="Footer"/>
    <w:basedOn w:val="842"/>
    <w:link w:val="900"/>
    <w:uiPriority w:val="99"/>
    <w:unhideWhenUsed/>
    <w:qFormat/>
    <w:pPr>
      <w:spacing w:after="0" w:line="240" w:lineRule="auto"/>
      <w:tabs>
        <w:tab w:val="center" w:pos="7143" w:leader="none"/>
        <w:tab w:val="right" w:pos="14287" w:leader="none"/>
      </w:tabs>
    </w:pPr>
  </w:style>
  <w:style w:type="paragraph" w:styleId="866">
    <w:name w:val="Header"/>
    <w:basedOn w:val="842"/>
    <w:link w:val="898"/>
    <w:uiPriority w:val="99"/>
    <w:unhideWhenUsed/>
    <w:qFormat/>
    <w:pPr>
      <w:spacing w:after="0" w:line="240" w:lineRule="auto"/>
      <w:tabs>
        <w:tab w:val="center" w:pos="7143" w:leader="none"/>
        <w:tab w:val="right" w:pos="14287" w:leader="none"/>
      </w:tabs>
    </w:pPr>
  </w:style>
  <w:style w:type="paragraph" w:styleId="867">
    <w:name w:val="toc 1"/>
    <w:basedOn w:val="842"/>
    <w:next w:val="842"/>
    <w:uiPriority w:val="39"/>
    <w:unhideWhenUsed/>
    <w:qFormat/>
    <w:pPr>
      <w:ind w:left="0" w:right="0" w:firstLine="0"/>
      <w:spacing w:after="57"/>
    </w:pPr>
  </w:style>
  <w:style w:type="paragraph" w:styleId="868">
    <w:name w:val="toc 4"/>
    <w:basedOn w:val="842"/>
    <w:next w:val="842"/>
    <w:uiPriority w:val="39"/>
    <w:unhideWhenUsed/>
    <w:qFormat/>
    <w:pPr>
      <w:ind w:left="850" w:right="0" w:firstLine="0"/>
      <w:spacing w:after="57"/>
    </w:pPr>
  </w:style>
  <w:style w:type="paragraph" w:styleId="869">
    <w:name w:val="Subtitle"/>
    <w:basedOn w:val="842"/>
    <w:next w:val="842"/>
    <w:link w:val="893"/>
    <w:uiPriority w:val="11"/>
    <w:qFormat/>
    <w:pPr>
      <w:spacing w:before="200" w:after="200"/>
    </w:pPr>
    <w:rPr>
      <w:sz w:val="24"/>
      <w:szCs w:val="24"/>
    </w:rPr>
  </w:style>
  <w:style w:type="paragraph" w:styleId="870">
    <w:name w:val="footnote text"/>
    <w:basedOn w:val="842"/>
    <w:link w:val="1026"/>
    <w:uiPriority w:val="99"/>
    <w:semiHidden/>
    <w:unhideWhenUsed/>
    <w:qFormat/>
    <w:pPr>
      <w:spacing w:after="40" w:line="240" w:lineRule="auto"/>
    </w:pPr>
    <w:rPr>
      <w:sz w:val="18"/>
    </w:rPr>
  </w:style>
  <w:style w:type="paragraph" w:styleId="871">
    <w:name w:val="toc 6"/>
    <w:basedOn w:val="842"/>
    <w:next w:val="842"/>
    <w:uiPriority w:val="39"/>
    <w:unhideWhenUsed/>
    <w:qFormat/>
    <w:pPr>
      <w:ind w:left="1417" w:right="0" w:firstLine="0"/>
      <w:spacing w:after="57"/>
    </w:pPr>
  </w:style>
  <w:style w:type="paragraph" w:styleId="872">
    <w:name w:val="table of figures"/>
    <w:basedOn w:val="842"/>
    <w:next w:val="842"/>
    <w:uiPriority w:val="99"/>
    <w:unhideWhenUsed/>
    <w:qFormat/>
    <w:pPr>
      <w:spacing w:after="0" w:afterAutospacing="0"/>
    </w:pPr>
  </w:style>
  <w:style w:type="paragraph" w:styleId="873">
    <w:name w:val="toc 9"/>
    <w:basedOn w:val="842"/>
    <w:next w:val="842"/>
    <w:uiPriority w:val="39"/>
    <w:unhideWhenUsed/>
    <w:qFormat/>
    <w:pPr>
      <w:ind w:left="2268" w:right="0" w:firstLine="0"/>
      <w:spacing w:after="57"/>
    </w:pPr>
  </w:style>
  <w:style w:type="paragraph" w:styleId="874">
    <w:name w:val="Normal (Web)"/>
    <w:basedOn w:val="842"/>
    <w:uiPriority w:val="99"/>
    <w:semiHidden/>
    <w:unhideWhenUsed/>
    <w:qFormat/>
    <w:pPr>
      <w:ind w:left="0" w:right="0"/>
      <w:jc w:val="left"/>
      <w:spacing w:before="0" w:beforeAutospacing="1" w:after="0" w:afterAutospacing="1"/>
    </w:pPr>
    <w:rPr>
      <w:sz w:val="24"/>
      <w:lang w:val="en-US" w:eastAsia="zh-CN" w:bidi="ar"/>
    </w:rPr>
  </w:style>
  <w:style w:type="paragraph" w:styleId="875">
    <w:name w:val="Title"/>
    <w:basedOn w:val="842"/>
    <w:next w:val="842"/>
    <w:link w:val="892"/>
    <w:uiPriority w:val="10"/>
    <w:qFormat/>
    <w:pPr>
      <w:contextualSpacing/>
      <w:spacing w:before="300" w:after="200"/>
    </w:pPr>
    <w:rPr>
      <w:sz w:val="48"/>
      <w:szCs w:val="48"/>
    </w:rPr>
  </w:style>
  <w:style w:type="table" w:styleId="8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52"/>
    <w:uiPriority w:val="22"/>
    <w:qFormat/>
    <w:rPr>
      <w:b/>
    </w:rPr>
  </w:style>
  <w:style w:type="character" w:styleId="878">
    <w:name w:val="endnote reference"/>
    <w:uiPriority w:val="99"/>
    <w:semiHidden/>
    <w:unhideWhenUsed/>
    <w:qFormat/>
    <w:rPr>
      <w:vertAlign w:val="superscript"/>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footnote reference"/>
    <w:uiPriority w:val="99"/>
    <w:unhideWhenUsed/>
    <w:qFormat/>
    <w:rPr>
      <w:vertAlign w:val="superscript"/>
    </w:rPr>
  </w:style>
  <w:style w:type="character" w:styleId="881" w:customStyle="1">
    <w:name w:val="Heading 1 Char"/>
    <w:link w:val="843"/>
    <w:uiPriority w:val="9"/>
    <w:qFormat/>
    <w:rPr>
      <w:rFonts w:ascii="Arial" w:hAnsi="Arial" w:eastAsia="Arial" w:cs="Arial"/>
      <w:sz w:val="40"/>
      <w:szCs w:val="40"/>
    </w:rPr>
  </w:style>
  <w:style w:type="character" w:styleId="882" w:customStyle="1">
    <w:name w:val="Heading 2 Char"/>
    <w:link w:val="844"/>
    <w:uiPriority w:val="9"/>
    <w:qFormat/>
    <w:rPr>
      <w:rFonts w:ascii="Arial" w:hAnsi="Arial" w:eastAsia="Arial" w:cs="Arial"/>
      <w:sz w:val="34"/>
    </w:rPr>
  </w:style>
  <w:style w:type="character" w:styleId="883" w:customStyle="1">
    <w:name w:val="Heading 3 Char"/>
    <w:link w:val="845"/>
    <w:uiPriority w:val="9"/>
    <w:qFormat/>
    <w:rPr>
      <w:rFonts w:ascii="Arial" w:hAnsi="Arial" w:eastAsia="Arial" w:cs="Arial"/>
      <w:sz w:val="30"/>
      <w:szCs w:val="30"/>
    </w:rPr>
  </w:style>
  <w:style w:type="character" w:styleId="884" w:customStyle="1">
    <w:name w:val="Heading 4 Char"/>
    <w:link w:val="846"/>
    <w:uiPriority w:val="9"/>
    <w:qFormat/>
    <w:rPr>
      <w:rFonts w:ascii="Arial" w:hAnsi="Arial" w:eastAsia="Arial" w:cs="Arial"/>
      <w:b/>
      <w:bCs/>
      <w:sz w:val="26"/>
      <w:szCs w:val="26"/>
    </w:rPr>
  </w:style>
  <w:style w:type="character" w:styleId="885" w:customStyle="1">
    <w:name w:val="Heading 5 Char"/>
    <w:link w:val="847"/>
    <w:uiPriority w:val="9"/>
    <w:qFormat/>
    <w:rPr>
      <w:rFonts w:ascii="Arial" w:hAnsi="Arial" w:eastAsia="Arial" w:cs="Arial"/>
      <w:b/>
      <w:bCs/>
      <w:sz w:val="24"/>
      <w:szCs w:val="24"/>
    </w:rPr>
  </w:style>
  <w:style w:type="character" w:styleId="886" w:customStyle="1">
    <w:name w:val="Heading 6 Char"/>
    <w:link w:val="848"/>
    <w:uiPriority w:val="9"/>
    <w:qFormat/>
    <w:rPr>
      <w:rFonts w:ascii="Arial" w:hAnsi="Arial" w:eastAsia="Arial" w:cs="Arial"/>
      <w:b/>
      <w:bCs/>
      <w:sz w:val="22"/>
      <w:szCs w:val="22"/>
    </w:rPr>
  </w:style>
  <w:style w:type="character" w:styleId="887" w:customStyle="1">
    <w:name w:val="Heading 7 Char"/>
    <w:link w:val="849"/>
    <w:uiPriority w:val="9"/>
    <w:qFormat/>
    <w:rPr>
      <w:rFonts w:ascii="Arial" w:hAnsi="Arial" w:eastAsia="Arial" w:cs="Arial"/>
      <w:b/>
      <w:bCs/>
      <w:i/>
      <w:iCs/>
      <w:sz w:val="22"/>
      <w:szCs w:val="22"/>
    </w:rPr>
  </w:style>
  <w:style w:type="character" w:styleId="888" w:customStyle="1">
    <w:name w:val="Heading 8 Char"/>
    <w:link w:val="850"/>
    <w:uiPriority w:val="9"/>
    <w:qFormat/>
    <w:rPr>
      <w:rFonts w:ascii="Arial" w:hAnsi="Arial" w:eastAsia="Arial" w:cs="Arial"/>
      <w:i/>
      <w:iCs/>
      <w:sz w:val="22"/>
      <w:szCs w:val="22"/>
    </w:rPr>
  </w:style>
  <w:style w:type="character" w:styleId="889" w:customStyle="1">
    <w:name w:val="Heading 9 Char"/>
    <w:link w:val="851"/>
    <w:uiPriority w:val="9"/>
    <w:qFormat/>
    <w:rPr>
      <w:rFonts w:ascii="Arial" w:hAnsi="Arial" w:eastAsia="Arial" w:cs="Arial"/>
      <w:i/>
      <w:iCs/>
      <w:sz w:val="21"/>
      <w:szCs w:val="21"/>
    </w:rPr>
  </w:style>
  <w:style w:type="paragraph" w:styleId="890">
    <w:name w:val="List Paragraph"/>
    <w:basedOn w:val="842"/>
    <w:uiPriority w:val="34"/>
    <w:qFormat/>
    <w:pPr>
      <w:contextualSpacing/>
      <w:ind w:left="720"/>
    </w:pPr>
  </w:style>
  <w:style w:type="paragraph" w:styleId="891">
    <w:name w:val="No Spacing"/>
    <w:uiPriority w:val="1"/>
    <w:qFormat/>
    <w:pPr>
      <w:spacing w:before="0" w:after="0" w:line="240" w:lineRule="auto"/>
    </w:pPr>
    <w:rPr>
      <w:rFonts w:hint="default" w:ascii="Times New Roman" w:hAnsi="Times New Roman" w:eastAsia="宋体" w:cs="Times New Roman"/>
    </w:rPr>
  </w:style>
  <w:style w:type="character" w:styleId="892" w:customStyle="1">
    <w:name w:val="Title Char"/>
    <w:link w:val="875"/>
    <w:uiPriority w:val="10"/>
    <w:qFormat/>
    <w:rPr>
      <w:sz w:val="48"/>
      <w:szCs w:val="48"/>
    </w:rPr>
  </w:style>
  <w:style w:type="character" w:styleId="893" w:customStyle="1">
    <w:name w:val="Subtitle Char"/>
    <w:link w:val="869"/>
    <w:uiPriority w:val="11"/>
    <w:qFormat/>
    <w:rPr>
      <w:sz w:val="24"/>
      <w:szCs w:val="24"/>
    </w:rPr>
  </w:style>
  <w:style w:type="paragraph" w:styleId="894">
    <w:name w:val="Quote"/>
    <w:basedOn w:val="842"/>
    <w:next w:val="842"/>
    <w:link w:val="895"/>
    <w:uiPriority w:val="29"/>
    <w:qFormat/>
    <w:pPr>
      <w:ind w:left="720" w:right="720"/>
    </w:pPr>
    <w:rPr>
      <w:i/>
    </w:rPr>
  </w:style>
  <w:style w:type="character" w:styleId="895" w:customStyle="1">
    <w:name w:val="Quote Char"/>
    <w:link w:val="894"/>
    <w:uiPriority w:val="29"/>
    <w:qFormat/>
    <w:rPr>
      <w:i/>
    </w:rPr>
  </w:style>
  <w:style w:type="paragraph" w:styleId="896">
    <w:name w:val="Intense Quote"/>
    <w:basedOn w:val="842"/>
    <w:next w:val="842"/>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Intense Quote Char"/>
    <w:link w:val="896"/>
    <w:uiPriority w:val="30"/>
    <w:qFormat/>
    <w:rPr>
      <w:i/>
    </w:rPr>
  </w:style>
  <w:style w:type="character" w:styleId="898" w:customStyle="1">
    <w:name w:val="Header Char"/>
    <w:link w:val="866"/>
    <w:uiPriority w:val="99"/>
    <w:qFormat/>
  </w:style>
  <w:style w:type="character" w:styleId="899" w:customStyle="1">
    <w:name w:val="Footer Char"/>
    <w:link w:val="865"/>
    <w:uiPriority w:val="99"/>
    <w:qFormat/>
  </w:style>
  <w:style w:type="character" w:styleId="900" w:customStyle="1">
    <w:name w:val="Caption Char"/>
    <w:link w:val="865"/>
    <w:uiPriority w:val="99"/>
    <w:qFormat/>
  </w:style>
  <w:style w:type="table" w:styleId="9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link w:val="870"/>
    <w:uiPriority w:val="99"/>
    <w:qFormat/>
    <w:rPr>
      <w:sz w:val="18"/>
    </w:rPr>
  </w:style>
  <w:style w:type="character" w:styleId="1027" w:customStyle="1">
    <w:name w:val="Endnote Text Char"/>
    <w:link w:val="864"/>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标题 111"/>
    <w:basedOn w:val="842"/>
    <w:next w:val="842"/>
    <w:link w:val="1042"/>
    <w:uiPriority w:val="0"/>
    <w:qFormat/>
    <w:pPr>
      <w:keepLines/>
      <w:keepNext/>
      <w:spacing w:before="340" w:beforeAutospacing="0" w:after="330" w:afterAutospacing="0" w:line="576" w:lineRule="auto"/>
      <w:outlineLvl w:val="0"/>
    </w:pPr>
    <w:rPr>
      <w:b/>
      <w:sz w:val="44"/>
    </w:rPr>
  </w:style>
  <w:style w:type="paragraph" w:styleId="1030" w:customStyle="1">
    <w:name w:val="标题 21"/>
    <w:basedOn w:val="842"/>
    <w:next w:val="842"/>
    <w:uiPriority w:val="0"/>
    <w:qFormat/>
    <w:pPr>
      <w:keepLines/>
      <w:keepNext/>
      <w:spacing w:before="260" w:beforeAutospacing="0" w:after="260" w:afterAutospacing="0" w:line="413" w:lineRule="auto"/>
      <w:outlineLvl w:val="1"/>
    </w:pPr>
    <w:rPr>
      <w:rFonts w:ascii="Arial" w:hAnsi="Arial" w:eastAsia="黑体" w:cs="Times New Roman"/>
      <w:b/>
      <w:sz w:val="32"/>
    </w:rPr>
  </w:style>
  <w:style w:type="paragraph" w:styleId="1031" w:customStyle="1">
    <w:name w:val="标题 31"/>
    <w:basedOn w:val="842"/>
    <w:next w:val="842"/>
    <w:uiPriority w:val="0"/>
    <w:qFormat/>
    <w:pPr>
      <w:keepLines/>
      <w:keepNext/>
      <w:spacing w:before="260" w:beforeAutospacing="0" w:after="260" w:afterAutospacing="0" w:line="413" w:lineRule="auto"/>
      <w:outlineLvl w:val="2"/>
    </w:pPr>
    <w:rPr>
      <w:rFonts w:ascii="Times New Roman" w:hAnsi="Times New Roman" w:eastAsia="宋体" w:cs="Times New Roman"/>
      <w:b/>
      <w:sz w:val="32"/>
    </w:rPr>
  </w:style>
  <w:style w:type="paragraph" w:styleId="1032" w:customStyle="1">
    <w:name w:val="标题 41"/>
    <w:basedOn w:val="842"/>
    <w:next w:val="842"/>
    <w:uiPriority w:val="0"/>
    <w:qFormat/>
    <w:pPr>
      <w:keepLines/>
      <w:keepNext/>
      <w:spacing w:before="280" w:beforeAutospacing="0" w:after="290" w:afterAutospacing="0" w:line="372" w:lineRule="auto"/>
      <w:outlineLvl w:val="3"/>
    </w:pPr>
    <w:rPr>
      <w:rFonts w:ascii="Arial" w:hAnsi="Arial" w:eastAsia="黑体" w:cs="Times New Roman"/>
      <w:b/>
      <w:sz w:val="28"/>
    </w:rPr>
  </w:style>
  <w:style w:type="paragraph" w:styleId="1033" w:customStyle="1">
    <w:name w:val="标题 51"/>
    <w:basedOn w:val="842"/>
    <w:next w:val="842"/>
    <w:uiPriority w:val="0"/>
    <w:qFormat/>
    <w:pPr>
      <w:keepLines/>
      <w:keepNext/>
      <w:spacing w:before="280" w:beforeAutospacing="0" w:after="290" w:afterAutospacing="0" w:line="372" w:lineRule="auto"/>
      <w:outlineLvl w:val="4"/>
    </w:pPr>
    <w:rPr>
      <w:rFonts w:ascii="Times New Roman" w:hAnsi="Times New Roman" w:eastAsia="宋体" w:cs="Times New Roman"/>
      <w:b/>
      <w:sz w:val="28"/>
    </w:rPr>
  </w:style>
  <w:style w:type="paragraph" w:styleId="1034" w:customStyle="1">
    <w:name w:val="标题 61"/>
    <w:basedOn w:val="842"/>
    <w:next w:val="842"/>
    <w:uiPriority w:val="0"/>
    <w:qFormat/>
    <w:pPr>
      <w:keepLines/>
      <w:keepNext/>
      <w:spacing w:before="240" w:beforeAutospacing="0" w:after="64" w:afterAutospacing="0" w:line="317" w:lineRule="auto"/>
      <w:outlineLvl w:val="5"/>
    </w:pPr>
    <w:rPr>
      <w:rFonts w:ascii="Arial" w:hAnsi="Arial" w:eastAsia="黑体" w:cs="Times New Roman"/>
      <w:b/>
      <w:sz w:val="24"/>
    </w:rPr>
  </w:style>
  <w:style w:type="paragraph" w:styleId="1035" w:customStyle="1">
    <w:name w:val="标题 71"/>
    <w:basedOn w:val="842"/>
    <w:next w:val="842"/>
    <w:uiPriority w:val="0"/>
    <w:qFormat/>
    <w:pPr>
      <w:keepLines/>
      <w:keepNext/>
      <w:spacing w:before="240" w:beforeAutospacing="0" w:after="64" w:afterAutospacing="0" w:line="317" w:lineRule="auto"/>
      <w:outlineLvl w:val="6"/>
    </w:pPr>
    <w:rPr>
      <w:rFonts w:ascii="Times New Roman" w:hAnsi="Times New Roman" w:eastAsia="宋体" w:cs="Times New Roman"/>
      <w:b/>
      <w:sz w:val="24"/>
    </w:rPr>
  </w:style>
  <w:style w:type="paragraph" w:styleId="1036" w:customStyle="1">
    <w:name w:val="标题 81"/>
    <w:basedOn w:val="842"/>
    <w:next w:val="842"/>
    <w:uiPriority w:val="0"/>
    <w:qFormat/>
    <w:pPr>
      <w:keepLines/>
      <w:keepNext/>
      <w:spacing w:before="240" w:beforeAutospacing="0" w:after="64" w:afterAutospacing="0" w:line="317" w:lineRule="auto"/>
      <w:outlineLvl w:val="7"/>
    </w:pPr>
    <w:rPr>
      <w:rFonts w:ascii="Arial" w:hAnsi="Arial" w:eastAsia="黑体" w:cs="Times New Roman"/>
      <w:sz w:val="24"/>
    </w:rPr>
  </w:style>
  <w:style w:type="paragraph" w:styleId="1037" w:customStyle="1">
    <w:name w:val="标题 91"/>
    <w:basedOn w:val="842"/>
    <w:next w:val="842"/>
    <w:uiPriority w:val="0"/>
    <w:qFormat/>
    <w:pPr>
      <w:keepLines/>
      <w:keepNext/>
      <w:spacing w:before="240" w:beforeAutospacing="0" w:after="64" w:afterAutospacing="0" w:line="317" w:lineRule="auto"/>
      <w:outlineLvl w:val="8"/>
    </w:pPr>
    <w:rPr>
      <w:rFonts w:ascii="Arial" w:hAnsi="Arial" w:eastAsia="黑体" w:cs="Times New Roman"/>
      <w:sz w:val="21"/>
    </w:rPr>
  </w:style>
  <w:style w:type="character" w:styleId="1038" w:customStyle="1">
    <w:name w:val="默认段落字体11"/>
    <w:link w:val="842"/>
    <w:uiPriority w:val="0"/>
    <w:qFormat/>
    <w:rPr>
      <w:rFonts w:ascii="Times New Roman" w:hAnsi="Times New Roman" w:eastAsia="宋体" w:cs="Times New Roman"/>
    </w:rPr>
  </w:style>
  <w:style w:type="table" w:styleId="1039" w:customStyle="1">
    <w:name w:val="普通表格1"/>
    <w:uiPriority w:val="0"/>
    <w:qFormat/>
    <w:rPr>
      <w:rFonts w:ascii="Times New Roman" w:hAnsi="Times New Roman" w:eastAsia="宋体" w:cs="Times New Roman"/>
    </w:rPr>
    <w:tblPr/>
  </w:style>
  <w:style w:type="paragraph" w:styleId="1040" w:customStyle="1">
    <w:name w:val="正文文本12"/>
    <w:basedOn w:val="842"/>
    <w:next w:val="1041"/>
    <w:uiPriority w:val="0"/>
    <w:qFormat/>
    <w:rPr>
      <w:rFonts w:ascii="Times New Roman" w:hAnsi="Times New Roman" w:eastAsia="宋体" w:cs="Times New Roman"/>
      <w:sz w:val="20"/>
      <w:szCs w:val="20"/>
    </w:rPr>
  </w:style>
  <w:style w:type="paragraph" w:styleId="1041" w:customStyle="1">
    <w:name w:val="目录 21"/>
    <w:basedOn w:val="842"/>
    <w:next w:val="842"/>
    <w:uiPriority w:val="0"/>
    <w:qFormat/>
    <w:pPr>
      <w:ind w:left="420"/>
    </w:pPr>
    <w:rPr>
      <w:rFonts w:ascii="Times New Roman" w:hAnsi="Times New Roman" w:eastAsia="宋体" w:cs="Times New Roman"/>
    </w:rPr>
  </w:style>
  <w:style w:type="character" w:styleId="1042" w:customStyle="1">
    <w:name w:val="标题 1 Char"/>
    <w:link w:val="1029"/>
    <w:uiPriority w:val="0"/>
    <w:qFormat/>
    <w:rPr>
      <w:rFonts w:ascii="Times New Roman" w:hAnsi="Times New Roman" w:eastAsia="宋体" w:cs="Times New Roman"/>
      <w:b/>
      <w:sz w:val="44"/>
    </w:rPr>
  </w:style>
  <w:style w:type="paragraph" w:styleId="1043" w:customStyle="1">
    <w:name w:val="批注文字1"/>
    <w:basedOn w:val="842"/>
    <w:uiPriority w:val="0"/>
    <w:qFormat/>
    <w:pPr>
      <w:jc w:val="left"/>
    </w:pPr>
    <w:rPr>
      <w:rFonts w:ascii="Times New Roman" w:hAnsi="Times New Roman" w:eastAsia="宋体" w:cs="Times New Roman"/>
    </w:rPr>
  </w:style>
  <w:style w:type="paragraph" w:styleId="1044" w:customStyle="1">
    <w:name w:val="纯文本111"/>
    <w:basedOn w:val="842"/>
    <w:uiPriority w:val="0"/>
    <w:qFormat/>
    <w:rPr>
      <w:rFonts w:ascii="宋体" w:hAnsi="Courier New" w:eastAsia="宋体" w:cs="Times New Roman"/>
    </w:rPr>
  </w:style>
  <w:style w:type="paragraph" w:styleId="1045" w:customStyle="1">
    <w:name w:val="批注框文本1"/>
    <w:basedOn w:val="842"/>
    <w:uiPriority w:val="0"/>
    <w:qFormat/>
    <w:rPr>
      <w:rFonts w:ascii="Times New Roman" w:hAnsi="Times New Roman" w:eastAsia="宋体" w:cs="Times New Roman"/>
      <w:sz w:val="18"/>
      <w:szCs w:val="18"/>
    </w:rPr>
  </w:style>
  <w:style w:type="paragraph" w:styleId="1046" w:customStyle="1">
    <w:name w:val="页脚11"/>
    <w:basedOn w:val="842"/>
    <w:uiPriority w:val="0"/>
    <w:qFormat/>
    <w:pPr>
      <w:jc w:val="left"/>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1047" w:customStyle="1">
    <w:name w:val="页眉1"/>
    <w:basedOn w:val="842"/>
    <w:uiPriority w:val="0"/>
    <w:qFormat/>
    <w:pPr>
      <w:jc w:val="both"/>
      <w:spacing w:after="0" w:line="240" w:lineRule="auto"/>
      <w:widowControl w:val="off"/>
      <w:tabs>
        <w:tab w:val="center" w:pos="4140" w:leader="none"/>
        <w:tab w:val="right" w:pos="8300" w:leader="none"/>
      </w:tabs>
      <w:outlineLvl w:val="9"/>
    </w:pPr>
    <w:rPr>
      <w:rFonts w:ascii="Times New Roman" w:hAnsi="Times New Roman" w:eastAsia="宋体" w:cs="Times New Roman"/>
      <w:sz w:val="18"/>
      <w:lang w:val="en-US" w:eastAsia="zh-CN" w:bidi="ar-SA"/>
    </w:rPr>
  </w:style>
  <w:style w:type="paragraph" w:styleId="1048" w:customStyle="1">
    <w:name w:val="目录 11"/>
    <w:basedOn w:val="842"/>
    <w:uiPriority w:val="0"/>
    <w:qFormat/>
    <w:pPr>
      <w:jc w:val="both"/>
      <w:spacing w:after="0"/>
      <w:widowControl w:val="off"/>
    </w:pPr>
    <w:rPr>
      <w:rFonts w:ascii="Times New Roman" w:hAnsi="Times New Roman" w:eastAsia="宋体" w:cs="Times New Roman"/>
      <w:sz w:val="21"/>
      <w:lang w:val="en-US" w:eastAsia="zh-CN" w:bidi="ar-SA"/>
    </w:rPr>
  </w:style>
  <w:style w:type="paragraph" w:styleId="1049" w:customStyle="1">
    <w:name w:val="正文文本缩进 31"/>
    <w:basedOn w:val="842"/>
    <w:uiPriority w:val="0"/>
    <w:qFormat/>
    <w:pPr>
      <w:ind w:left="420"/>
      <w:jc w:val="left"/>
      <w:spacing w:after="120"/>
      <w:widowControl/>
    </w:pPr>
    <w:rPr>
      <w:rFonts w:ascii="Times New Roman" w:hAnsi="Times New Roman" w:eastAsia="宋体" w:cs="Times New Roman"/>
      <w:sz w:val="16"/>
      <w:szCs w:val="16"/>
    </w:rPr>
  </w:style>
  <w:style w:type="paragraph" w:styleId="1050" w:customStyle="1">
    <w:name w:val="正文文本 21"/>
    <w:basedOn w:val="842"/>
    <w:uiPriority w:val="0"/>
    <w:qFormat/>
    <w:pPr>
      <w:spacing w:after="120" w:line="480" w:lineRule="auto"/>
    </w:pPr>
    <w:rPr>
      <w:rFonts w:ascii="Times New Roman" w:hAnsi="Times New Roman" w:eastAsia="宋体" w:cs="Times New Roman"/>
      <w:sz w:val="20"/>
      <w:szCs w:val="20"/>
    </w:rPr>
  </w:style>
  <w:style w:type="paragraph" w:styleId="1051" w:customStyle="1">
    <w:name w:val="正文首行缩进1"/>
    <w:basedOn w:val="1040"/>
    <w:uiPriority w:val="0"/>
    <w:qFormat/>
    <w:pPr>
      <w:ind w:firstLine="420"/>
      <w:spacing w:after="120"/>
      <w:tabs>
        <w:tab w:val="left" w:pos="2020" w:leader="none"/>
        <w:tab w:val="center" w:pos="4535" w:leader="none"/>
      </w:tabs>
    </w:pPr>
    <w:rPr>
      <w:rFonts w:ascii="Times New Roman"/>
      <w:sz w:val="21"/>
    </w:rPr>
  </w:style>
  <w:style w:type="table" w:styleId="1052" w:customStyle="1">
    <w:name w:val="网格型1"/>
    <w:basedOn w:val="1039"/>
    <w:uiPriority w:val="0"/>
    <w:qFormat/>
    <w:pPr>
      <w:jc w:val="both"/>
      <w:widowControl w:val="off"/>
    </w:pPr>
    <w:rPr>
      <w:rFonts w:ascii="Times New Roman" w:hAnsi="Times New Roman" w:eastAsia="宋体" w:cs="Times New Roman"/>
    </w:rPr>
    <w:tblPr/>
  </w:style>
  <w:style w:type="table" w:styleId="1053" w:customStyle="1">
    <w:name w:val="中等深浅网格 3 - 强调文字颜色 11"/>
    <w:basedOn w:val="1039"/>
    <w:uiPriority w:val="0"/>
    <w:qFormat/>
    <w:rPr>
      <w:rFonts w:ascii="Times New Roman" w:hAnsi="Times New Roman" w:eastAsia="宋体"/>
    </w:rPr>
    <w:tblPr/>
  </w:style>
  <w:style w:type="table" w:styleId="1054" w:customStyle="1">
    <w:name w:val="中等深浅网格 3 - 强调文字颜色 21"/>
    <w:basedOn w:val="1039"/>
    <w:uiPriority w:val="0"/>
    <w:qFormat/>
    <w:rPr>
      <w:rFonts w:ascii="Times New Roman" w:hAnsi="Times New Roman" w:eastAsia="宋体"/>
    </w:rPr>
    <w:tblPr/>
  </w:style>
  <w:style w:type="table" w:styleId="1055" w:customStyle="1">
    <w:name w:val="中等深浅网格 3 - 强调文字颜色 31"/>
    <w:basedOn w:val="1039"/>
    <w:uiPriority w:val="0"/>
    <w:qFormat/>
    <w:rPr>
      <w:rFonts w:ascii="Times New Roman" w:hAnsi="Times New Roman" w:eastAsia="宋体"/>
    </w:rPr>
    <w:tblPr/>
  </w:style>
  <w:style w:type="table" w:styleId="1056" w:customStyle="1">
    <w:name w:val="中等深浅网格 3 - 强调文字颜色 41"/>
    <w:basedOn w:val="1039"/>
    <w:uiPriority w:val="0"/>
    <w:qFormat/>
    <w:rPr>
      <w:rFonts w:ascii="Times New Roman" w:hAnsi="Times New Roman" w:eastAsia="宋体"/>
    </w:rPr>
    <w:tblPr/>
  </w:style>
  <w:style w:type="table" w:styleId="1057" w:customStyle="1">
    <w:name w:val="中等深浅网格 3 - 强调文字颜色 51"/>
    <w:basedOn w:val="1039"/>
    <w:uiPriority w:val="0"/>
    <w:qFormat/>
    <w:rPr>
      <w:rFonts w:ascii="Times New Roman" w:hAnsi="Times New Roman" w:eastAsia="宋体"/>
    </w:rPr>
    <w:tblPr/>
  </w:style>
  <w:style w:type="table" w:styleId="1058" w:customStyle="1">
    <w:name w:val="中等深浅网格 3 - 强调文字颜色 61"/>
    <w:basedOn w:val="1039"/>
    <w:uiPriority w:val="0"/>
    <w:qFormat/>
    <w:rPr>
      <w:rFonts w:ascii="Times New Roman" w:hAnsi="Times New Roman" w:eastAsia="宋体"/>
    </w:rPr>
    <w:tblPr/>
  </w:style>
  <w:style w:type="character" w:styleId="1059" w:customStyle="1">
    <w:name w:val="页码11"/>
    <w:link w:val="842"/>
    <w:uiPriority w:val="0"/>
    <w:qFormat/>
    <w:rPr>
      <w:rFonts w:ascii="Times New Roman" w:hAnsi="Times New Roman" w:eastAsia="宋体" w:cs="Times New Roman"/>
    </w:rPr>
  </w:style>
  <w:style w:type="character" w:styleId="1060" w:customStyle="1">
    <w:name w:val="已访问的超链接1"/>
    <w:link w:val="842"/>
    <w:uiPriority w:val="0"/>
    <w:qFormat/>
    <w:rPr>
      <w:rFonts w:ascii="Times New Roman" w:hAnsi="Times New Roman" w:eastAsia="宋体" w:cs="Times New Roman"/>
      <w:color w:val="000000"/>
      <w:sz w:val="21"/>
      <w:u w:val="none"/>
    </w:rPr>
  </w:style>
  <w:style w:type="character" w:styleId="1061" w:customStyle="1">
    <w:name w:val="超链接1"/>
    <w:link w:val="842"/>
    <w:uiPriority w:val="0"/>
    <w:qFormat/>
    <w:rPr>
      <w:rFonts w:ascii="Times New Roman" w:hAnsi="Times New Roman" w:eastAsia="宋体" w:cs="Times New Roman"/>
      <w:color w:val="333333"/>
      <w:u w:val="none"/>
    </w:rPr>
  </w:style>
  <w:style w:type="character" w:styleId="1062" w:customStyle="1">
    <w:name w:val="页码1"/>
    <w:basedOn w:val="1063"/>
    <w:link w:val="842"/>
    <w:uiPriority w:val="0"/>
    <w:qFormat/>
  </w:style>
  <w:style w:type="character" w:styleId="1063" w:customStyle="1">
    <w:name w:val="默认段落字体1"/>
    <w:link w:val="842"/>
    <w:uiPriority w:val="0"/>
    <w:semiHidden/>
    <w:qFormat/>
  </w:style>
  <w:style w:type="paragraph" w:styleId="1064" w:customStyle="1">
    <w:name w:val="列表项目符号 21"/>
    <w:basedOn w:val="842"/>
    <w:uiPriority w:val="0"/>
    <w:qFormat/>
    <w:pPr>
      <w:numPr>
        <w:ilvl w:val="0"/>
        <w:numId w:val="1"/>
      </w:numPr>
    </w:pPr>
  </w:style>
  <w:style w:type="paragraph" w:styleId="1065" w:customStyle="1">
    <w:name w:val="普通文字"/>
    <w:basedOn w:val="842"/>
    <w:next w:val="842"/>
    <w:uiPriority w:val="0"/>
    <w:qFormat/>
    <w:rPr>
      <w:rFonts w:ascii="宋体" w:hAnsi="Times New Roman" w:eastAsia="宋体" w:cs="Times New Roman"/>
      <w:sz w:val="24"/>
    </w:rPr>
  </w:style>
  <w:style w:type="paragraph" w:styleId="1066" w:customStyle="1">
    <w:name w:val="正文缩进1"/>
    <w:basedOn w:val="842"/>
    <w:uiPriority w:val="0"/>
    <w:qFormat/>
    <w:pPr>
      <w:ind w:firstLine="420"/>
      <w:jc w:val="left"/>
    </w:pPr>
    <w:rPr>
      <w:rFonts w:ascii="宋体" w:hAnsi="Calibri" w:eastAsia="宋体" w:cs="Times New Roman"/>
      <w:sz w:val="24"/>
      <w:szCs w:val="22"/>
    </w:rPr>
  </w:style>
  <w:style w:type="paragraph" w:styleId="1067" w:customStyle="1">
    <w:name w:val="首行缩进"/>
    <w:basedOn w:val="842"/>
    <w:uiPriority w:val="0"/>
    <w:qFormat/>
    <w:pPr>
      <w:ind w:firstLine="480"/>
    </w:pPr>
    <w:rPr>
      <w:rFonts w:ascii="Times New Roman" w:hAnsi="Times New Roman" w:eastAsia="宋体" w:cs="Times New Roman"/>
      <w:szCs w:val="20"/>
      <w:lang w:val="zh-CN"/>
    </w:rPr>
  </w:style>
  <w:style w:type="paragraph" w:styleId="1068" w:customStyle="1">
    <w:name w:val="纯文本1"/>
    <w:basedOn w:val="842"/>
    <w:uiPriority w:val="0"/>
    <w:qFormat/>
    <w:rPr>
      <w:rFonts w:ascii="宋体" w:hAnsi="Courier New" w:eastAsia="宋体" w:cs="Times New Roman"/>
      <w:szCs w:val="22"/>
    </w:rPr>
  </w:style>
  <w:style w:type="character" w:styleId="1069" w:customStyle="1">
    <w:name w:val="font81"/>
    <w:link w:val="842"/>
    <w:uiPriority w:val="0"/>
    <w:qFormat/>
    <w:rPr>
      <w:rFonts w:hint="eastAsia" w:ascii="宋体" w:hAnsi="宋体" w:eastAsia="宋体" w:cs="宋体"/>
      <w:color w:val="ff0000"/>
      <w:sz w:val="18"/>
      <w:szCs w:val="18"/>
      <w:u w:val="none"/>
    </w:rPr>
  </w:style>
  <w:style w:type="character" w:styleId="1070" w:customStyle="1">
    <w:name w:val="NormalCharacter1"/>
    <w:link w:val="842"/>
    <w:uiPriority w:val="0"/>
    <w:qFormat/>
    <w:rPr>
      <w:rFonts w:ascii="Times New Roman" w:hAnsi="Times New Roman" w:eastAsia="宋体" w:cs="Times New Roman"/>
    </w:rPr>
  </w:style>
  <w:style w:type="paragraph" w:styleId="1071" w:customStyle="1">
    <w:name w:val="列出段落"/>
    <w:basedOn w:val="842"/>
    <w:uiPriority w:val="0"/>
    <w:qFormat/>
    <w:pPr>
      <w:ind w:firstLine="420"/>
    </w:pPr>
    <w:rPr>
      <w:rFonts w:ascii="Times New Roman" w:hAnsi="Times New Roman" w:eastAsia="宋体" w:cs="Times New Roman"/>
      <w:sz w:val="21"/>
    </w:rPr>
  </w:style>
  <w:style w:type="paragraph" w:styleId="1072" w:customStyle="1">
    <w:name w:val="索引 11"/>
    <w:basedOn w:val="842"/>
    <w:next w:val="842"/>
    <w:uiPriority w:val="0"/>
    <w:qFormat/>
    <w:pPr>
      <w:spacing w:line="360" w:lineRule="auto"/>
    </w:pPr>
    <w:rPr>
      <w:rFonts w:ascii="仿宋_GB2312" w:hAnsi="Times New Roman" w:eastAsia="仿宋_GB2312" w:cs="Times New Roman"/>
      <w:sz w:val="24"/>
      <w:szCs w:val="20"/>
    </w:rPr>
  </w:style>
  <w:style w:type="paragraph" w:styleId="1073" w:customStyle="1">
    <w:name w:val="Default Paragraph Font Para Char"/>
    <w:basedOn w:val="842"/>
    <w:uiPriority w:val="0"/>
    <w:qFormat/>
    <w:pPr>
      <w:jc w:val="left"/>
      <w:spacing w:after="160" w:line="240" w:lineRule="exact"/>
      <w:widowControl/>
    </w:pPr>
    <w:rPr>
      <w:rFonts w:ascii="Times New Roman" w:hAnsi="Times New Roman" w:eastAsia="宋体" w:cs="Times New Roman"/>
    </w:rPr>
  </w:style>
  <w:style w:type="character" w:styleId="1074" w:customStyle="1">
    <w:name w:val="font71"/>
    <w:link w:val="842"/>
    <w:uiPriority w:val="0"/>
    <w:qFormat/>
    <w:rPr>
      <w:rFonts w:hint="eastAsia" w:ascii="黑体" w:hAnsi="宋体" w:eastAsia="黑体" w:cs="黑体"/>
      <w:color w:val="000000"/>
      <w:sz w:val="24"/>
      <w:szCs w:val="24"/>
      <w:u w:val="single"/>
    </w:rPr>
  </w:style>
  <w:style w:type="character" w:styleId="1075" w:customStyle="1">
    <w:name w:val="font01"/>
    <w:link w:val="842"/>
    <w:uiPriority w:val="0"/>
    <w:qFormat/>
    <w:rPr>
      <w:rFonts w:hint="eastAsia" w:ascii="黑体" w:hAnsi="宋体" w:eastAsia="黑体" w:cs="黑体"/>
      <w:color w:val="000000"/>
      <w:sz w:val="24"/>
      <w:szCs w:val="24"/>
      <w:u w:val="none"/>
    </w:rPr>
  </w:style>
  <w:style w:type="character" w:styleId="1076" w:customStyle="1">
    <w:name w:val="font41"/>
    <w:link w:val="842"/>
    <w:uiPriority w:val="0"/>
    <w:qFormat/>
    <w:rPr>
      <w:rFonts w:hint="eastAsia" w:ascii="宋体" w:hAnsi="宋体" w:eastAsia="宋体" w:cs="宋体"/>
      <w:color w:val="000000"/>
      <w:sz w:val="18"/>
      <w:szCs w:val="18"/>
      <w:u w:val="none"/>
    </w:rPr>
  </w:style>
  <w:style w:type="character" w:styleId="1077" w:customStyle="1">
    <w:name w:val="font31"/>
    <w:link w:val="842"/>
    <w:uiPriority w:val="0"/>
    <w:qFormat/>
    <w:rPr>
      <w:rFonts w:hint="eastAsia" w:ascii="宋体" w:hAnsi="宋体" w:eastAsia="宋体" w:cs="宋体"/>
      <w:color w:val="ff0000"/>
      <w:sz w:val="18"/>
      <w:szCs w:val="18"/>
      <w:u w:val="none"/>
    </w:rPr>
  </w:style>
  <w:style w:type="character" w:styleId="1078" w:customStyle="1">
    <w:name w:val="font51"/>
    <w:link w:val="842"/>
    <w:uiPriority w:val="0"/>
    <w:qFormat/>
    <w:rPr>
      <w:rFonts w:hint="eastAsia" w:ascii="宋体" w:hAnsi="宋体" w:eastAsia="宋体" w:cs="宋体"/>
      <w:color w:val="ff0000"/>
      <w:sz w:val="18"/>
      <w:szCs w:val="18"/>
      <w:u w:val="none"/>
    </w:rPr>
  </w:style>
  <w:style w:type="character" w:styleId="1079" w:customStyle="1">
    <w:name w:val="active15"/>
    <w:link w:val="842"/>
    <w:uiPriority w:val="0"/>
    <w:qFormat/>
    <w:rPr>
      <w:rFonts w:ascii="Times New Roman" w:hAnsi="Times New Roman" w:eastAsia="宋体" w:cs="Times New Roman"/>
      <w:color w:val="ffffff"/>
      <w:shd w:val="clear" w:color="auto" w:fill="0f5bb9"/>
    </w:rPr>
  </w:style>
  <w:style w:type="table" w:styleId="1080" w:customStyle="1">
    <w:name w:val="中等深浅网格 31"/>
    <w:basedOn w:val="1039"/>
    <w:uiPriority w:val="0"/>
    <w:qFormat/>
    <w:rPr>
      <w:rFonts w:ascii="Times New Roman" w:hAnsi="Times New Roman" w:eastAsia="宋体"/>
    </w:rPr>
    <w:tblPr/>
  </w:style>
  <w:style w:type="paragraph" w:styleId="1081" w:customStyle="1">
    <w:name w:val="标题 11"/>
    <w:basedOn w:val="842"/>
    <w:next w:val="842"/>
    <w:uiPriority w:val="9"/>
    <w:qFormat/>
    <w:pPr>
      <w:jc w:val="center"/>
      <w:keepLines/>
      <w:keepNext/>
      <w:outlineLvl w:val="0"/>
    </w:pPr>
    <w:rPr>
      <w:b/>
      <w:bCs/>
      <w:sz w:val="28"/>
      <w:szCs w:val="44"/>
    </w:rPr>
  </w:style>
  <w:style w:type="paragraph" w:styleId="1082" w:customStyle="1">
    <w:name w:val="正文文本11"/>
    <w:basedOn w:val="842"/>
    <w:next w:val="842"/>
    <w:uiPriority w:val="0"/>
    <w:qFormat/>
    <w:rPr>
      <w:sz w:val="20"/>
    </w:rPr>
  </w:style>
  <w:style w:type="paragraph" w:styleId="1083" w:customStyle="1">
    <w:name w:val="正文文本1"/>
    <w:basedOn w:val="842"/>
    <w:uiPriority w:val="0"/>
    <w:qFormat/>
    <w:rPr>
      <w:rFonts w:cs="Times New Roman"/>
      <w:sz w:val="20"/>
      <w:szCs w:val="20"/>
    </w:rPr>
  </w:style>
  <w:style w:type="character" w:styleId="1084" w:customStyle="1">
    <w:name w:val="font61"/>
    <w:basedOn w:val="1063"/>
    <w:link w:val="842"/>
    <w:uiPriority w:val="0"/>
    <w:qFormat/>
    <w:rPr>
      <w:sz w:val="21"/>
      <w:lang w:val="en-US" w:eastAsia="zh-CN" w:bidi="ar-SA"/>
    </w:rPr>
  </w:style>
  <w:style w:type="paragraph" w:styleId="1085" w:customStyle="1">
    <w:name w:val="正文文本首行缩进"/>
    <w:basedOn w:val="1083"/>
    <w:uiPriority w:val="0"/>
    <w:qFormat/>
    <w:pPr>
      <w:ind w:firstLine="420"/>
      <w:spacing w:after="120"/>
      <w:tabs>
        <w:tab w:val="left" w:pos="2020" w:leader="none"/>
        <w:tab w:val="center" w:pos="4535" w:leader="none"/>
      </w:tabs>
    </w:pPr>
    <w:rPr>
      <w:rFonts w:ascii="Times New Roman"/>
      <w:sz w:val="21"/>
    </w:rPr>
  </w:style>
  <w:style w:type="paragraph" w:styleId="1086" w:customStyle="1">
    <w:name w:val="页脚1"/>
    <w:basedOn w:val="842"/>
    <w:uiPriority w:val="99"/>
    <w:unhideWhenUsed/>
    <w:qFormat/>
    <w:pPr>
      <w:jc w:val="left"/>
      <w:tabs>
        <w:tab w:val="center" w:pos="4153" w:leader="none"/>
        <w:tab w:val="right" w:pos="8306" w:leader="none"/>
      </w:tabs>
    </w:pPr>
    <w:rPr>
      <w:sz w:val="18"/>
      <w:szCs w:val="18"/>
    </w:rPr>
  </w:style>
  <w:style w:type="character" w:styleId="1087" w:customStyle="1">
    <w:name w:val="font21"/>
    <w:basedOn w:val="1038"/>
    <w:link w:val="842"/>
    <w:uiPriority w:val="0"/>
    <w:qFormat/>
    <w:rPr>
      <w:rFonts w:hint="eastAsia" w:ascii="黑体" w:hAnsi="宋体" w:eastAsia="黑体" w:cs="黑体"/>
      <w:color w:val="000000"/>
      <w:sz w:val="24"/>
      <w:szCs w:val="24"/>
      <w:u w:val="none"/>
    </w:rPr>
  </w:style>
  <w:style w:type="paragraph" w:styleId="1088" w:customStyle="1">
    <w:name w:val="纯文本11"/>
    <w:basedOn w:val="842"/>
    <w:uiPriority w:val="0"/>
    <w:qFormat/>
    <w:rPr>
      <w:rFonts w:ascii="宋体" w:hAnsi="Courier New" w:eastAsia="宋体" w:cs="Times New Roman"/>
    </w:rPr>
  </w:style>
  <w:style w:type="paragraph" w:styleId="1089" w:customStyle="1">
    <w:name w:val="无间隔1"/>
    <w:basedOn w:val="842"/>
    <w:uiPriority w:val="99"/>
    <w:qFormat/>
    <w:pPr>
      <w:jc w:val="center"/>
    </w:pPr>
    <w:rPr>
      <w:rFonts w:ascii="宋体" w:hAnsi="宋体" w:cs="宋体"/>
      <w:szCs w:val="24"/>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那时</dc:creator>
  <cp:lastModifiedBy>宗萍（zongping123)</cp:lastModifiedBy>
  <cp:revision>7</cp:revision>
  <dcterms:created xsi:type="dcterms:W3CDTF">2015-06-30T02:07:00Z</dcterms:created>
  <dcterms:modified xsi:type="dcterms:W3CDTF">2025-11-12T01:47:07Z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59CDE0CDF845413FA4A994BDD9CD44D5_13</vt:lpwstr>
  </property>
  <property fmtid="{D5CDD505-2E9C-101B-9397-08002B2CF9AE}" pid="4" name="KSOTemplateDocerSaveRecord">
    <vt:lpwstr>eyJoZGlkIjoiNjA0Yjc4ZGQwNzM4Mzk2ZWFkNDI5MGFiMzkzY2NkM2UiLCJ1c2VySWQiOiI5NDg3NTYyNTUifQ==</vt:lpwstr>
  </property>
</Properties>
</file>